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091C6" w14:textId="77777777" w:rsidR="00EE2811" w:rsidRDefault="008D6B19">
      <w:pPr>
        <w:pStyle w:val="30"/>
        <w:shd w:val="clear" w:color="auto" w:fill="auto"/>
      </w:pPr>
      <w:r>
        <w:rPr>
          <w:rStyle w:val="31pt"/>
        </w:rPr>
        <w:t>МИНИСТЕРСТВО НАУКИ И ВЫСШЕГО ОБРАЗОВАНИЯ РОССИЙСКОЙ ФЕДЕРАЦИИ</w:t>
      </w:r>
    </w:p>
    <w:p w14:paraId="6745396F" w14:textId="77777777" w:rsidR="00EE2811" w:rsidRDefault="008D6B19">
      <w:pPr>
        <w:pStyle w:val="40"/>
        <w:shd w:val="clear" w:color="auto" w:fill="auto"/>
        <w:spacing w:after="15"/>
        <w:ind w:left="40"/>
      </w:pPr>
      <w:r>
        <w:t>ФЕДЕРАЛЬНОЕ ГОСУДАРСТВЕННОЕ АВТОНОМНОЕ ОБРАЗОВАТЕЛЬНОЕ УЧРЕЖДЕНИЕ ВЫСШЕГО ОБРАЗОВАНИЯ</w:t>
      </w:r>
    </w:p>
    <w:p w14:paraId="65B955BA" w14:textId="77777777" w:rsidR="00EE2811" w:rsidRDefault="008D6B19">
      <w:pPr>
        <w:pStyle w:val="30"/>
        <w:shd w:val="clear" w:color="auto" w:fill="auto"/>
        <w:ind w:left="40"/>
        <w:jc w:val="center"/>
      </w:pPr>
      <w:r>
        <w:rPr>
          <w:rStyle w:val="33pt"/>
        </w:rPr>
        <w:t>«Национальный исследовательский ядерный университет «МИФИ »</w:t>
      </w:r>
    </w:p>
    <w:p w14:paraId="121AAAD2" w14:textId="77777777" w:rsidR="00EE2811" w:rsidRDefault="008D6B19">
      <w:pPr>
        <w:pStyle w:val="50"/>
        <w:shd w:val="clear" w:color="auto" w:fill="auto"/>
        <w:spacing w:before="0"/>
        <w:ind w:left="40"/>
      </w:pPr>
      <w:proofErr w:type="spellStart"/>
      <w:r>
        <w:t>Обнинский</w:t>
      </w:r>
      <w:proofErr w:type="spellEnd"/>
      <w:r>
        <w:t xml:space="preserve"> институт атомной энергетики -</w:t>
      </w:r>
    </w:p>
    <w:p w14:paraId="2418037F" w14:textId="77777777" w:rsidR="00EE2811" w:rsidRDefault="008D6B19">
      <w:pPr>
        <w:pStyle w:val="60"/>
        <w:shd w:val="clear" w:color="auto" w:fill="auto"/>
        <w:spacing w:after="0"/>
        <w:ind w:left="40"/>
      </w:pPr>
      <w:r>
        <w:t>филиал федерального государственного автономного образовательного учреждения высшего образования</w:t>
      </w:r>
      <w:r>
        <w:br/>
        <w:t>«Национальный исследовательский ядерный университет «МИФИ»</w:t>
      </w:r>
    </w:p>
    <w:p w14:paraId="484AE45F" w14:textId="77777777" w:rsidR="00EE2811" w:rsidRDefault="008D6B19">
      <w:pPr>
        <w:pStyle w:val="50"/>
        <w:shd w:val="clear" w:color="auto" w:fill="auto"/>
        <w:spacing w:before="0" w:after="300"/>
        <w:ind w:left="40"/>
      </w:pPr>
      <w:r>
        <w:t>(ИАТЭ НИЯУ МИФИ)</w:t>
      </w:r>
    </w:p>
    <w:p w14:paraId="7C27E40E" w14:textId="77777777" w:rsidR="00EE2811" w:rsidRDefault="008D6B19">
      <w:pPr>
        <w:pStyle w:val="50"/>
        <w:shd w:val="clear" w:color="auto" w:fill="auto"/>
        <w:spacing w:before="0" w:after="835"/>
        <w:ind w:left="20"/>
      </w:pPr>
      <w:r>
        <w:t>ОТДЕЛЕНИЕ БИОТЕХНОЛОГИИ</w:t>
      </w:r>
    </w:p>
    <w:p w14:paraId="2164DB3C" w14:textId="77777777" w:rsidR="00EE2811" w:rsidRDefault="008D6B19">
      <w:pPr>
        <w:pStyle w:val="70"/>
        <w:shd w:val="clear" w:color="auto" w:fill="auto"/>
        <w:spacing w:before="0"/>
        <w:ind w:left="5280"/>
      </w:pPr>
      <w:r>
        <w:t>Одобрено на заседании</w:t>
      </w:r>
    </w:p>
    <w:p w14:paraId="353B40DF" w14:textId="77777777" w:rsidR="00EE2811" w:rsidRDefault="008D6B19">
      <w:pPr>
        <w:pStyle w:val="70"/>
        <w:shd w:val="clear" w:color="auto" w:fill="auto"/>
        <w:spacing w:before="0" w:after="0"/>
        <w:ind w:left="5280"/>
      </w:pPr>
      <w:r>
        <w:t>Ученого совета ИАТЭ НИЯУ МИФИ</w:t>
      </w:r>
    </w:p>
    <w:p w14:paraId="3D348E11" w14:textId="77777777" w:rsidR="00EE2811" w:rsidRDefault="008D6B19">
      <w:pPr>
        <w:pStyle w:val="70"/>
        <w:shd w:val="clear" w:color="auto" w:fill="auto"/>
        <w:spacing w:before="0" w:after="918"/>
        <w:ind w:left="5280"/>
      </w:pPr>
      <w:r>
        <w:t>Протокол от 24.04.2023 № 23.4</w:t>
      </w:r>
    </w:p>
    <w:p w14:paraId="243B00F6" w14:textId="77777777" w:rsidR="00EE2811" w:rsidRDefault="008D6B19">
      <w:pPr>
        <w:pStyle w:val="20"/>
        <w:keepNext/>
        <w:keepLines/>
        <w:shd w:val="clear" w:color="auto" w:fill="auto"/>
        <w:spacing w:before="0" w:after="958"/>
        <w:ind w:left="20"/>
      </w:pPr>
      <w:bookmarkStart w:id="0" w:name="bookmark0"/>
      <w:r>
        <w:t>МЕТОДИЧЕСКИЕ РЕКОМЕНДАЦИИ</w:t>
      </w:r>
      <w:r>
        <w:br/>
        <w:t>к самостоятельной работе студента</w:t>
      </w:r>
      <w:r>
        <w:br/>
        <w:t>по написанию реферата по учебной дисциплине</w:t>
      </w:r>
      <w:bookmarkEnd w:id="0"/>
    </w:p>
    <w:p w14:paraId="06A0AE98" w14:textId="77777777" w:rsidR="00EE2811" w:rsidRDefault="008D6B19">
      <w:pPr>
        <w:pStyle w:val="80"/>
        <w:shd w:val="clear" w:color="auto" w:fill="auto"/>
        <w:spacing w:before="0" w:after="230"/>
        <w:ind w:left="3940"/>
      </w:pPr>
      <w:r>
        <w:t>название дисциплины</w:t>
      </w:r>
    </w:p>
    <w:p w14:paraId="5D56ACCC" w14:textId="30D83A0A" w:rsidR="00EE2811" w:rsidRDefault="008D6B19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  <w:r>
        <w:t>для студентов специальности / подготовки</w:t>
      </w:r>
      <w:r>
        <w:br/>
        <w:t>0</w:t>
      </w:r>
      <w:r w:rsidR="000564EA">
        <w:t>4</w:t>
      </w:r>
      <w:r>
        <w:t>.03.0</w:t>
      </w:r>
      <w:r w:rsidR="000564EA">
        <w:t>1</w:t>
      </w:r>
      <w:r>
        <w:t xml:space="preserve"> </w:t>
      </w:r>
      <w:r w:rsidR="000564EA">
        <w:t>Химия</w:t>
      </w:r>
    </w:p>
    <w:p w14:paraId="72375BCF" w14:textId="50CA0DA8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727AD0CD" w14:textId="77777777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3E583841" w14:textId="6CA94274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  <w:r>
        <w:t>Аналитическая химия</w:t>
      </w:r>
    </w:p>
    <w:p w14:paraId="34675141" w14:textId="7AA500DA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271EAE06" w14:textId="5F06D559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19702BC9" w14:textId="77777777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1C9D9032" w14:textId="7F4C8B91" w:rsidR="000564EA" w:rsidRDefault="008D6B19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  <w:r>
        <w:t>Форма обучени</w:t>
      </w:r>
      <w:r w:rsidR="000564EA">
        <w:t>я</w:t>
      </w:r>
      <w:r>
        <w:t>: очная</w:t>
      </w:r>
    </w:p>
    <w:p w14:paraId="369339CE" w14:textId="491D5EB0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06C67163" w14:textId="05F8A894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2F67DF6D" w14:textId="3EF33223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12D744E1" w14:textId="677A2F3F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557376FA" w14:textId="49A82EA9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5412DB11" w14:textId="726AF490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0C352CE8" w14:textId="6F0865AB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30314377" w14:textId="6CF5E6E6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30A7E803" w14:textId="347C88A4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2892D558" w14:textId="240F5BAD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7C3CB2FE" w14:textId="3FABAE7D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3851C0C3" w14:textId="77777777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321F7489" w14:textId="335CBA07" w:rsidR="00EE2811" w:rsidRDefault="008D6B19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  <w:r>
        <w:t>г. Обнинск 2023 г.</w:t>
      </w:r>
    </w:p>
    <w:p w14:paraId="0759796F" w14:textId="77777777" w:rsidR="000564EA" w:rsidRDefault="000564EA" w:rsidP="000564EA">
      <w:pPr>
        <w:pStyle w:val="70"/>
        <w:shd w:val="clear" w:color="auto" w:fill="auto"/>
        <w:spacing w:before="0" w:after="0" w:line="310" w:lineRule="exact"/>
        <w:ind w:left="23"/>
        <w:jc w:val="center"/>
      </w:pPr>
    </w:p>
    <w:p w14:paraId="7BC66ED4" w14:textId="77777777" w:rsidR="00EE2811" w:rsidRDefault="008D6B19">
      <w:pPr>
        <w:pStyle w:val="22"/>
        <w:shd w:val="clear" w:color="auto" w:fill="auto"/>
        <w:ind w:firstLine="740"/>
      </w:pPr>
      <w:r>
        <w:t xml:space="preserve">В качестве тем рефератов студентам предлагается выбрать одну работу (или фрагмент работы) того или иного философа и </w:t>
      </w:r>
      <w:proofErr w:type="spellStart"/>
      <w:r>
        <w:t>осуществеть</w:t>
      </w:r>
      <w:proofErr w:type="spellEnd"/>
      <w:r>
        <w:t xml:space="preserve"> реферирование этой работы после ее тщательного изучения. Проверке подлежит прежде всего умение самостоятельно работать с специализированными философскими текстами. Примерный объем реферата - 15-20 стр. в формате и в соответствии с требованиями, определяемыми ниже.</w:t>
      </w:r>
    </w:p>
    <w:p w14:paraId="0696AAAA" w14:textId="77777777" w:rsidR="00EE2811" w:rsidRDefault="008D6B19">
      <w:pPr>
        <w:pStyle w:val="90"/>
        <w:numPr>
          <w:ilvl w:val="0"/>
          <w:numId w:val="1"/>
        </w:numPr>
        <w:shd w:val="clear" w:color="auto" w:fill="auto"/>
        <w:tabs>
          <w:tab w:val="left" w:pos="326"/>
        </w:tabs>
        <w:spacing w:before="0"/>
        <w:ind w:left="740"/>
      </w:pPr>
      <w:r>
        <w:t>Перечень тем рефератов</w:t>
      </w:r>
    </w:p>
    <w:p w14:paraId="5D1DE1BF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>Платон. Апология Сократа. - Платон. Соч. в 3-х тт. Т1. М. Мысль. 1968. С. 81-112.</w:t>
      </w:r>
    </w:p>
    <w:p w14:paraId="5E6A39BF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Аристотель. Категории. - Аристотель. Соч. в 4-х тт. Т.2. </w:t>
      </w:r>
      <w:proofErr w:type="spellStart"/>
      <w:r>
        <w:t>М.Мысль</w:t>
      </w:r>
      <w:proofErr w:type="spellEnd"/>
      <w:r>
        <w:t>. 1978. С.51 - 90.</w:t>
      </w:r>
    </w:p>
    <w:p w14:paraId="2C363AAA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Аристотель. О софистических опровержениях. - Соч. в 4-х тт. Т.2. </w:t>
      </w:r>
      <w:proofErr w:type="spellStart"/>
      <w:r>
        <w:t>М.Мысль</w:t>
      </w:r>
      <w:proofErr w:type="spellEnd"/>
      <w:r>
        <w:t>. 1978. С.533-593.</w:t>
      </w:r>
    </w:p>
    <w:p w14:paraId="37756346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Аристотель. Большая этика. - Соч. в 4-х тт. Т.4. </w:t>
      </w:r>
      <w:proofErr w:type="spellStart"/>
      <w:r>
        <w:t>М.Мысль</w:t>
      </w:r>
      <w:proofErr w:type="spellEnd"/>
      <w:r>
        <w:t>. 1983. С.295-374.</w:t>
      </w:r>
    </w:p>
    <w:p w14:paraId="2D6E5444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Аристотель. Политика. Книга первая. - Соч. в 4-х тт. Т.4. </w:t>
      </w:r>
      <w:proofErr w:type="spellStart"/>
      <w:r>
        <w:t>М.Мысль</w:t>
      </w:r>
      <w:proofErr w:type="spellEnd"/>
      <w:r>
        <w:t>. 1983. С.376-402.</w:t>
      </w:r>
    </w:p>
    <w:p w14:paraId="7CA37464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Кузанский Н. Об ученом незнании. - </w:t>
      </w:r>
      <w:proofErr w:type="spellStart"/>
      <w:r>
        <w:t>Н.Кузанский</w:t>
      </w:r>
      <w:proofErr w:type="spellEnd"/>
      <w:r>
        <w:t>. Соч. в 2-х тт. Т.1. М. Мысль. 1979. С. 47-184.</w:t>
      </w:r>
    </w:p>
    <w:p w14:paraId="25B5094E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Бэкон Ф. Новый органон. Книга вторая афоризмов об истолковании природы или о царстве человека. - </w:t>
      </w:r>
      <w:proofErr w:type="spellStart"/>
      <w:r>
        <w:t>Ф.Бэкон</w:t>
      </w:r>
      <w:proofErr w:type="spellEnd"/>
      <w:r>
        <w:t xml:space="preserve"> Соч. в 2-тт. Т.2. М. Мысль. 1972. С. 82 - 222.</w:t>
      </w:r>
    </w:p>
    <w:p w14:paraId="2D32BB3F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Гоббс Т. Левиафан, или материя, форма и власть государства церковного и гражданского. Часть 1. О человеке. - </w:t>
      </w:r>
      <w:proofErr w:type="spellStart"/>
      <w:r>
        <w:t>Т.Гоббс</w:t>
      </w:r>
      <w:proofErr w:type="spellEnd"/>
      <w:r>
        <w:t>. Соч. в 2-х тт. Т.2. М. Мысль. 1991. С. 9</w:t>
      </w:r>
      <w:r>
        <w:softHyphen/>
        <w:t>128.</w:t>
      </w:r>
    </w:p>
    <w:p w14:paraId="0E46256C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Гоббс Т. Левиафан, или материя, форма и власть государства церковного и гражданского. Часть 2. О государстве. - </w:t>
      </w:r>
      <w:proofErr w:type="spellStart"/>
      <w:r>
        <w:t>Т.Гоббс</w:t>
      </w:r>
      <w:proofErr w:type="spellEnd"/>
      <w:r>
        <w:t>. Соч. в 2-х тт. Т.2. М. Мысль. 1991. С. 129-287.</w:t>
      </w:r>
    </w:p>
    <w:p w14:paraId="3416694A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Лейбниц Г.В. Монадология. - </w:t>
      </w:r>
      <w:proofErr w:type="spellStart"/>
      <w:r>
        <w:t>Г.В.Лейбниц</w:t>
      </w:r>
      <w:proofErr w:type="spellEnd"/>
      <w:r>
        <w:t>. Соч. в 4-х тт. Т1. М. Мысль. 1982. С. 413</w:t>
      </w:r>
      <w:r>
        <w:softHyphen/>
        <w:t>429.</w:t>
      </w:r>
    </w:p>
    <w:p w14:paraId="5AD2198B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Лейбниц Г.В. Математика разума. - </w:t>
      </w:r>
      <w:proofErr w:type="spellStart"/>
      <w:r>
        <w:t>Г.В.Лейбниц</w:t>
      </w:r>
      <w:proofErr w:type="spellEnd"/>
      <w:r>
        <w:t>. Соч. в 4-х тт. Т3. М. Мысль. 1984. С. 550-559.</w:t>
      </w:r>
    </w:p>
    <w:p w14:paraId="492AC548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>Беркли Дж. Аналитик, или Рассуждение, адресованное неверующему математику. - Дж. Беркли. Сочинения. М. Мысль. 1978. С. 395-442.</w:t>
      </w:r>
    </w:p>
    <w:p w14:paraId="08DF488E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Дидро Д. Философские мысли. - </w:t>
      </w:r>
      <w:proofErr w:type="spellStart"/>
      <w:r>
        <w:t>Д.Дидро</w:t>
      </w:r>
      <w:proofErr w:type="spellEnd"/>
      <w:r>
        <w:t>. Соч. в 2-х тт. Т.1. М. Мысль. 1986. С.164-187.</w:t>
      </w:r>
    </w:p>
    <w:p w14:paraId="78EF2A8D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Кант И. Критика чистого разума. Введение. - </w:t>
      </w:r>
      <w:proofErr w:type="spellStart"/>
      <w:r>
        <w:t>И.Кант</w:t>
      </w:r>
      <w:proofErr w:type="spellEnd"/>
      <w:r>
        <w:t>. Соч. в 6-ти тт. Т.3. М. Мысль.</w:t>
      </w:r>
    </w:p>
    <w:p w14:paraId="0A40618E" w14:textId="77777777" w:rsidR="00EE2811" w:rsidRDefault="008D6B19">
      <w:pPr>
        <w:pStyle w:val="22"/>
        <w:shd w:val="clear" w:color="auto" w:fill="auto"/>
        <w:spacing w:after="0"/>
        <w:ind w:firstLine="740"/>
      </w:pPr>
      <w:r>
        <w:t>1964. С.105-124.</w:t>
      </w:r>
    </w:p>
    <w:p w14:paraId="62EB41A7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Шеллинг Ф.В. Философия искусства. Введение. - </w:t>
      </w:r>
      <w:proofErr w:type="spellStart"/>
      <w:r>
        <w:t>Ф.В.Шеллинг</w:t>
      </w:r>
      <w:proofErr w:type="spellEnd"/>
      <w:r>
        <w:t xml:space="preserve">. Философия искусства </w:t>
      </w:r>
      <w:proofErr w:type="spellStart"/>
      <w:r>
        <w:t>М.Мысль</w:t>
      </w:r>
      <w:proofErr w:type="spellEnd"/>
      <w:r>
        <w:t xml:space="preserve"> 1966. С. 47-71.</w:t>
      </w:r>
    </w:p>
    <w:p w14:paraId="76427EED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Гегель Г.В.Ф. Кто мыслит абстрактно ? - </w:t>
      </w:r>
      <w:proofErr w:type="spellStart"/>
      <w:r>
        <w:t>Г.В.Ф.Гегель</w:t>
      </w:r>
      <w:proofErr w:type="spellEnd"/>
      <w:r>
        <w:t>. Работы разных лет в 2-х тт. Т.1. М. Мысль. 1970. С.387-395.</w:t>
      </w:r>
    </w:p>
    <w:p w14:paraId="700C5370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Гегель Г.В.Ф. Философская пропедевтика. - </w:t>
      </w:r>
      <w:proofErr w:type="spellStart"/>
      <w:r>
        <w:t>Г.В.Ф.Гегель</w:t>
      </w:r>
      <w:proofErr w:type="spellEnd"/>
      <w:r>
        <w:t>. Работы разных лет в 2-х тт. Т.2. М. Мысль. 1971. С.7-212.</w:t>
      </w:r>
    </w:p>
    <w:p w14:paraId="23E9EDF2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Фейербах Л. Сущность христианства. Введение. - Л. Фейербах. Изб. философские произведения. - М.: </w:t>
      </w:r>
      <w:proofErr w:type="spellStart"/>
      <w:r>
        <w:t>Госполитиздат</w:t>
      </w:r>
      <w:proofErr w:type="spellEnd"/>
      <w:r>
        <w:t>, 1955. - С.30-63.</w:t>
      </w:r>
    </w:p>
    <w:p w14:paraId="605A12F0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Фейербах Л. История философии Нового времени От Бэкона </w:t>
      </w:r>
      <w:proofErr w:type="spellStart"/>
      <w:r>
        <w:t>Веруламского</w:t>
      </w:r>
      <w:proofErr w:type="spellEnd"/>
      <w:r>
        <w:t xml:space="preserve"> до Бенедикта Спинозы. Введение. - </w:t>
      </w:r>
      <w:proofErr w:type="spellStart"/>
      <w:r>
        <w:t>Л.Фейербах</w:t>
      </w:r>
      <w:proofErr w:type="spellEnd"/>
      <w:r>
        <w:t>. Собрание произведений в 3-х тт. Т.1. М. Мысль.</w:t>
      </w:r>
    </w:p>
    <w:p w14:paraId="7A95599A" w14:textId="77777777" w:rsidR="00EE2811" w:rsidRDefault="008D6B19">
      <w:pPr>
        <w:pStyle w:val="22"/>
        <w:shd w:val="clear" w:color="auto" w:fill="auto"/>
        <w:spacing w:after="0"/>
        <w:ind w:firstLine="740"/>
      </w:pPr>
      <w:r>
        <w:t>1974. С.65-83.</w:t>
      </w:r>
    </w:p>
    <w:p w14:paraId="4E9B4FAC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>Шопенгауэр А. Понятие воли. - Шопенгауэр А. Изб. произведения. - М.: Просвещение, 1992. - С.41-62.</w:t>
      </w:r>
    </w:p>
    <w:p w14:paraId="374C5486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>Ницше Ф. Антихрист. Проклятие христианства. - Ницше Ф. Соч. в 2 тт. Т.2. - М.:</w:t>
      </w:r>
    </w:p>
    <w:p w14:paraId="065366C2" w14:textId="77777777" w:rsidR="00EE2811" w:rsidRDefault="008D6B19">
      <w:pPr>
        <w:pStyle w:val="22"/>
        <w:shd w:val="clear" w:color="auto" w:fill="auto"/>
        <w:spacing w:after="0"/>
        <w:ind w:firstLine="740"/>
      </w:pPr>
      <w:r>
        <w:t>Мысль, 1990. - С.631-693.</w:t>
      </w:r>
    </w:p>
    <w:p w14:paraId="4899DE4B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Ницше, Ф. Рождение трагедии из духа музыки, или </w:t>
      </w:r>
      <w:proofErr w:type="spellStart"/>
      <w:r>
        <w:t>эллинство</w:t>
      </w:r>
      <w:proofErr w:type="spellEnd"/>
      <w:r>
        <w:t xml:space="preserve"> и пессимизм. - Фридрих Ницше // Соч.: В 2 т. Т. 1. / Ф. Ницше; сост., ред. К. А. </w:t>
      </w:r>
      <w:proofErr w:type="spellStart"/>
      <w:r>
        <w:t>Свасьян</w:t>
      </w:r>
      <w:proofErr w:type="spellEnd"/>
      <w:r>
        <w:t>. - М.: Мысль, 1990. - С. 47-157.</w:t>
      </w:r>
    </w:p>
    <w:p w14:paraId="51F1B777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691"/>
        </w:tabs>
        <w:spacing w:after="0"/>
        <w:ind w:left="740"/>
      </w:pPr>
      <w:r>
        <w:t xml:space="preserve">. Шпенглер О. Закат Европы. (Т.1. ГЛ. 1-3) / Авт. вступит, статьи А.П. </w:t>
      </w:r>
      <w:proofErr w:type="spellStart"/>
      <w:r>
        <w:t>Дубнов</w:t>
      </w:r>
      <w:proofErr w:type="spellEnd"/>
      <w:r>
        <w:t xml:space="preserve">, авт. комментариев Ю.П. </w:t>
      </w:r>
      <w:proofErr w:type="spellStart"/>
      <w:r>
        <w:t>Бубенков</w:t>
      </w:r>
      <w:proofErr w:type="spellEnd"/>
      <w:r>
        <w:t xml:space="preserve"> и А.П. </w:t>
      </w:r>
      <w:proofErr w:type="spellStart"/>
      <w:r>
        <w:t>Дубнов</w:t>
      </w:r>
      <w:proofErr w:type="spellEnd"/>
      <w:r>
        <w:t>. - Новосибирск: ВО "Наука". Сибирская издательская фирма, 1993. - С. 36-294.</w:t>
      </w:r>
    </w:p>
    <w:p w14:paraId="4118305D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>Сартр Ж.-</w:t>
      </w:r>
      <w:proofErr w:type="spellStart"/>
      <w:r>
        <w:t>П.Экзистенциализм</w:t>
      </w:r>
      <w:proofErr w:type="spellEnd"/>
      <w:r>
        <w:t xml:space="preserve"> - это гуманизм. - Сумерки богов. М.: "Политиздат", 1989.</w:t>
      </w:r>
    </w:p>
    <w:p w14:paraId="58043B59" w14:textId="77777777" w:rsidR="00EE2811" w:rsidRDefault="008D6B19">
      <w:pPr>
        <w:pStyle w:val="22"/>
        <w:shd w:val="clear" w:color="auto" w:fill="auto"/>
        <w:spacing w:after="0"/>
        <w:ind w:left="740" w:firstLine="0"/>
      </w:pPr>
      <w:r>
        <w:t>- С. 319-344</w:t>
      </w:r>
    </w:p>
    <w:p w14:paraId="35659DD3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 xml:space="preserve">Хайдеггер М. Время картины мира. - Время и бытие: Статьи и выступления / Сост., пер. с нем. и комм. В. В. </w:t>
      </w:r>
      <w:proofErr w:type="spellStart"/>
      <w:r>
        <w:t>Бибихина</w:t>
      </w:r>
      <w:proofErr w:type="spellEnd"/>
      <w:r>
        <w:t>. — М.: Республика, 1993. — С.41-63</w:t>
      </w:r>
    </w:p>
    <w:p w14:paraId="16646EFD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Гуссерль</w:t>
      </w:r>
      <w:proofErr w:type="spellEnd"/>
      <w:r>
        <w:t>, Э. Кризис европейских наук и трансцендентальная феноменология - Пер. В.</w:t>
      </w:r>
    </w:p>
    <w:p w14:paraId="26029064" w14:textId="77777777" w:rsidR="00EE2811" w:rsidRDefault="008D6B19">
      <w:pPr>
        <w:pStyle w:val="22"/>
        <w:shd w:val="clear" w:color="auto" w:fill="auto"/>
        <w:spacing w:after="0"/>
        <w:ind w:left="740" w:firstLine="0"/>
      </w:pPr>
      <w:r>
        <w:t>И. Молчанова // Логос. — 2002. — № 1. — С. 132—143</w:t>
      </w:r>
    </w:p>
    <w:p w14:paraId="4B6A13CF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lastRenderedPageBreak/>
        <w:t>Фреге Г. Мысль: логическое следование. - Философия, логика, язык. М.: Прогресс, 1987. С.18-47</w:t>
      </w:r>
    </w:p>
    <w:p w14:paraId="3F86D0FA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Делез</w:t>
      </w:r>
      <w:proofErr w:type="spellEnd"/>
      <w:r>
        <w:t xml:space="preserve"> Ж., </w:t>
      </w:r>
      <w:proofErr w:type="spellStart"/>
      <w:r>
        <w:t>Гваттари</w:t>
      </w:r>
      <w:proofErr w:type="spellEnd"/>
      <w:r>
        <w:t xml:space="preserve"> Ф. Что такое философия ? / Пер. с фр. и </w:t>
      </w:r>
      <w:proofErr w:type="spellStart"/>
      <w:r>
        <w:t>послесл</w:t>
      </w:r>
      <w:proofErr w:type="spellEnd"/>
      <w:r>
        <w:t xml:space="preserve">. </w:t>
      </w:r>
      <w:proofErr w:type="spellStart"/>
      <w:r>
        <w:t>С.Н.Зенкина</w:t>
      </w:r>
      <w:proofErr w:type="spellEnd"/>
      <w:r>
        <w:t xml:space="preserve"> - М.: Институт экспериментальной социологии, </w:t>
      </w:r>
      <w:proofErr w:type="spellStart"/>
      <w:r>
        <w:t>Спб</w:t>
      </w:r>
      <w:proofErr w:type="spellEnd"/>
      <w:r>
        <w:t xml:space="preserve">.: </w:t>
      </w:r>
      <w:proofErr w:type="spellStart"/>
      <w:r>
        <w:t>Алетейя</w:t>
      </w:r>
      <w:proofErr w:type="spellEnd"/>
      <w:r>
        <w:t>, 1998. - 288 с.</w:t>
      </w:r>
    </w:p>
    <w:p w14:paraId="320BEC6D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Ортега</w:t>
      </w:r>
      <w:proofErr w:type="spellEnd"/>
      <w:r>
        <w:t>-и-Гассет Х. Восстание масс - Издательство: М., Директ-Медиа, 2007 - 339 с.</w:t>
      </w:r>
    </w:p>
    <w:p w14:paraId="0E79D0C4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 xml:space="preserve">Фуко М. Археология знания. Пер. с фр./Общ. ред. </w:t>
      </w:r>
      <w:proofErr w:type="spellStart"/>
      <w:r>
        <w:t>Бр.Левченко</w:t>
      </w:r>
      <w:proofErr w:type="spellEnd"/>
      <w:r>
        <w:t>.— К.: Ника-Центр, 1996.— 208 с.</w:t>
      </w:r>
    </w:p>
    <w:p w14:paraId="724AA766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Деррида</w:t>
      </w:r>
      <w:proofErr w:type="spellEnd"/>
      <w:r>
        <w:t xml:space="preserve"> Ж. Глобализация, мир, космополитизм. // </w:t>
      </w:r>
      <w:proofErr w:type="spellStart"/>
      <w:r>
        <w:t>Космополис</w:t>
      </w:r>
      <w:proofErr w:type="spellEnd"/>
      <w:r>
        <w:t>, 2 (8), 2004. - С. 125 - 140.</w:t>
      </w:r>
    </w:p>
    <w:p w14:paraId="3504D6BC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Лиотар</w:t>
      </w:r>
      <w:proofErr w:type="spellEnd"/>
      <w:r>
        <w:t xml:space="preserve"> Ж.-Ф. Состояние постмодерна. / Пер. с франц. Н. А. </w:t>
      </w:r>
      <w:proofErr w:type="spellStart"/>
      <w:r>
        <w:t>Шматко</w:t>
      </w:r>
      <w:proofErr w:type="spellEnd"/>
      <w:r>
        <w:t xml:space="preserve">. М.: Институт экспериментальной социологии; СПб.: </w:t>
      </w:r>
      <w:proofErr w:type="spellStart"/>
      <w:r>
        <w:t>Алетейя</w:t>
      </w:r>
      <w:proofErr w:type="spellEnd"/>
      <w:r>
        <w:t>, 1998. 160 с.</w:t>
      </w:r>
    </w:p>
    <w:p w14:paraId="15AECCAE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>Рассел Б. Мистицизм и логика. - Рассел Б. Почему я не христианин. - М.: Изд. Политическая литература, 1987. - С.37-60.</w:t>
      </w:r>
    </w:p>
    <w:p w14:paraId="6DEEF5A4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>Рассел Б. Мое философское развитие (главы 5, 7). - В сб. Аналитическая философия: избранные тексты. - М.: МГУ, 1993. - С.11-28.</w:t>
      </w:r>
    </w:p>
    <w:p w14:paraId="03528AE5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proofErr w:type="spellStart"/>
      <w:r>
        <w:t>Шлик</w:t>
      </w:r>
      <w:proofErr w:type="spellEnd"/>
      <w:r>
        <w:t xml:space="preserve"> М. Поворот в философии. - В сб. Аналитическая философия: избранные тексты. - М.: МГУ, 1993. - С.28-32.</w:t>
      </w:r>
    </w:p>
    <w:p w14:paraId="10A71F7A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>Кун С.Т. На пути к нормальной науке. - В сб. Философия науки. Хрестоматия. - М.: Прогресс, 2005. - С.400-408.</w:t>
      </w:r>
    </w:p>
    <w:p w14:paraId="766F4C35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</w:pPr>
      <w:r>
        <w:t xml:space="preserve">Уайт </w:t>
      </w:r>
      <w:proofErr w:type="spellStart"/>
      <w:r>
        <w:t>Л.мл</w:t>
      </w:r>
      <w:proofErr w:type="spellEnd"/>
      <w:r>
        <w:t>. Исторические корни нашего экологического кризиса. - В сб. Глобальные проблемы и общечеловеческие ценности. - М.: Прогресс, 1996. - С.188-202.</w:t>
      </w:r>
    </w:p>
    <w:p w14:paraId="26CB89A3" w14:textId="77777777" w:rsidR="00EE2811" w:rsidRDefault="008D6B19">
      <w:pPr>
        <w:pStyle w:val="22"/>
        <w:numPr>
          <w:ilvl w:val="0"/>
          <w:numId w:val="2"/>
        </w:numPr>
        <w:shd w:val="clear" w:color="auto" w:fill="auto"/>
        <w:tabs>
          <w:tab w:val="left" w:pos="702"/>
        </w:tabs>
        <w:spacing w:after="0"/>
        <w:ind w:left="740"/>
        <w:sectPr w:rsidR="00EE2811">
          <w:pgSz w:w="11900" w:h="16840"/>
          <w:pgMar w:top="853" w:right="846" w:bottom="1336" w:left="1104" w:header="0" w:footer="3" w:gutter="0"/>
          <w:cols w:space="720"/>
          <w:noEndnote/>
          <w:docGrid w:linePitch="360"/>
        </w:sectPr>
      </w:pPr>
      <w:proofErr w:type="spellStart"/>
      <w:r>
        <w:t>Атфилд</w:t>
      </w:r>
      <w:proofErr w:type="spellEnd"/>
      <w:r>
        <w:t xml:space="preserve"> Р. Этика экологической ответственности. - В сб. Глобальные проблемы и общечеловеческие ценности. - М.: Прогресс, 1996. - С.203-257.</w:t>
      </w:r>
    </w:p>
    <w:p w14:paraId="696BF9C5" w14:textId="77777777" w:rsidR="00EE2811" w:rsidRDefault="008D6B19">
      <w:pPr>
        <w:pStyle w:val="100"/>
        <w:shd w:val="clear" w:color="auto" w:fill="auto"/>
      </w:pPr>
      <w:r>
        <w:lastRenderedPageBreak/>
        <w:t>Общие требования к оформлению реферата</w:t>
      </w:r>
    </w:p>
    <w:p w14:paraId="6E59E650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 xml:space="preserve">Работа выполняется на стандартных машинописных листах (формат А4) с одной стороны на компьютере в редакторе </w:t>
      </w:r>
      <w:r>
        <w:rPr>
          <w:lang w:val="en-US" w:eastAsia="en-US" w:bidi="en-US"/>
        </w:rPr>
        <w:t>MS</w:t>
      </w:r>
      <w:r w:rsidRPr="005672D4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5672D4">
        <w:rPr>
          <w:lang w:eastAsia="en-US" w:bidi="en-US"/>
        </w:rPr>
        <w:t xml:space="preserve"> </w:t>
      </w:r>
      <w:r>
        <w:t xml:space="preserve">97-2003, делится на абзацы, начало которых пишется с красной строки (отступ красной строки 1,25 </w:t>
      </w:r>
      <w:proofErr w:type="spellStart"/>
      <w:r>
        <w:t>пт</w:t>
      </w:r>
      <w:proofErr w:type="spellEnd"/>
      <w:r>
        <w:t>) .</w:t>
      </w:r>
    </w:p>
    <w:p w14:paraId="09E56C8C" w14:textId="77777777" w:rsidR="00EE2811" w:rsidRDefault="008D6B19">
      <w:pPr>
        <w:pStyle w:val="22"/>
        <w:shd w:val="clear" w:color="auto" w:fill="auto"/>
        <w:spacing w:after="0" w:line="269" w:lineRule="exact"/>
        <w:ind w:firstLine="0"/>
      </w:pPr>
      <w:r>
        <w:t>Примерный объем работы определяется преподавателем. В этот объем включается: оглавление, введение, основной текст, заключение, список использованных источников.</w:t>
      </w:r>
    </w:p>
    <w:p w14:paraId="4181F679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Все страницы, начиная с 3-й (Введение) , нумеруются по порядку от титульного листа и оглавления (на них нумерация не ставится) до последней страницы без пропусков и добавлений. Приложения не нумеруются и в нумерацию страниц не включаются. Порядковый номер печатается от центра верхнего поля страницы, начиная с цифры 3.</w:t>
      </w:r>
    </w:p>
    <w:p w14:paraId="31D961F7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 xml:space="preserve">Текст печатается через 1,5 интервал между строками, шрифтом </w:t>
      </w:r>
      <w:r>
        <w:rPr>
          <w:lang w:val="en-US" w:eastAsia="en-US" w:bidi="en-US"/>
        </w:rPr>
        <w:t>Times</w:t>
      </w:r>
      <w:r w:rsidRPr="005672D4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5672D4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5672D4">
        <w:rPr>
          <w:lang w:eastAsia="en-US" w:bidi="en-US"/>
        </w:rPr>
        <w:t xml:space="preserve"> </w:t>
      </w:r>
      <w:r>
        <w:t>размером 12 пт. Страница с текстом должна иметь левое поле 30 мм, правое - 10 мм, верхнее и нижнее 20 мм (ГОСТ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документов») .</w:t>
      </w:r>
    </w:p>
    <w:p w14:paraId="7B900AAE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Каждый раздел работы необходимо начинать с новой страницы, параграфы (подразделы) располагать друг за другом вплотную. Первым листом работы является титульный лист, оформляемый в соответствии с прилагаемым образцом (прил.1) .</w:t>
      </w:r>
    </w:p>
    <w:p w14:paraId="5FF6C020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На втором листе помещается оглавление, где указываются основные разделы работы и соответствующие им страницы. Основными разделами работы являются введение, главы основного текста, заключение, список использованных источников и литературы. Желательно, чтобы оглавление помещалось на одной странице. Текст должен соответствовать оглавлению как по содержанию, так и по форме. Введение, отдельные главы и заключение всегда в самом тексте начинаются с новой страницы. Перенос слов в заголовках не допускается. Пример оглавления смотрите в Приложении 2.</w:t>
      </w:r>
    </w:p>
    <w:p w14:paraId="183582D7" w14:textId="77777777" w:rsidR="00EE2811" w:rsidRDefault="008D6B19">
      <w:pPr>
        <w:pStyle w:val="100"/>
        <w:shd w:val="clear" w:color="auto" w:fill="auto"/>
        <w:jc w:val="center"/>
      </w:pPr>
      <w:r>
        <w:t>Заголовки</w:t>
      </w:r>
    </w:p>
    <w:p w14:paraId="57E92535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Заголовки разделов необходимо печатать заглавными буквами полужирным шрифтом 14 размера симметрично тексту без подчеркивания, через один интервал. Точку в конце заголовка не ставить. Если заголовок состоит из двух и более предложений, их разделять точкой. Переносы слов в заголовке не допускаются.</w:t>
      </w:r>
    </w:p>
    <w:p w14:paraId="26453773" w14:textId="77777777" w:rsidR="00EE2811" w:rsidRDefault="008D6B19">
      <w:pPr>
        <w:pStyle w:val="22"/>
        <w:shd w:val="clear" w:color="auto" w:fill="auto"/>
        <w:spacing w:after="343"/>
        <w:ind w:firstLine="0"/>
      </w:pPr>
      <w:r>
        <w:t>Заголовки подразделов печатаются строчными буквами (кроме первой заглавной) с абзаца полужирным шрифтом 12 размера. Заголовок подраздела не должен быть последней строкой на странице. Пример оформления заголовков приведен ниже.</w:t>
      </w:r>
    </w:p>
    <w:p w14:paraId="486CFE69" w14:textId="77777777" w:rsidR="00EE2811" w:rsidRDefault="008D6B19">
      <w:pPr>
        <w:pStyle w:val="110"/>
        <w:shd w:val="clear" w:color="auto" w:fill="auto"/>
        <w:spacing w:before="0"/>
        <w:ind w:left="120"/>
      </w:pPr>
      <w:r>
        <w:t>ПЛАТОН. АПОЛОГИЯ СОКРАТА.</w:t>
      </w:r>
    </w:p>
    <w:p w14:paraId="1868CE80" w14:textId="77777777" w:rsidR="00EE2811" w:rsidRDefault="008D6B19">
      <w:pPr>
        <w:pStyle w:val="110"/>
        <w:shd w:val="clear" w:color="auto" w:fill="auto"/>
        <w:spacing w:before="0"/>
        <w:ind w:left="120"/>
      </w:pPr>
      <w:r>
        <w:t>1.1 Место, время и обстоятельства написания Платоном данной работы</w:t>
      </w:r>
    </w:p>
    <w:p w14:paraId="07C6BB80" w14:textId="77777777" w:rsidR="00EE2811" w:rsidRDefault="008D6B19">
      <w:pPr>
        <w:pStyle w:val="30"/>
        <w:shd w:val="clear" w:color="auto" w:fill="auto"/>
        <w:spacing w:after="1054" w:line="346" w:lineRule="exact"/>
        <w:ind w:left="180" w:right="220"/>
        <w:jc w:val="both"/>
      </w:pPr>
      <w:r>
        <w:t xml:space="preserve">Апология Сократа (др.-греч. </w:t>
      </w:r>
      <w:proofErr w:type="spellStart"/>
      <w:r>
        <w:t>АлоХо'да</w:t>
      </w:r>
      <w:proofErr w:type="spellEnd"/>
      <w:r>
        <w:t xml:space="preserve"> </w:t>
      </w:r>
      <w:proofErr w:type="spellStart"/>
      <w:r>
        <w:t>Еюкратоп</w:t>
      </w:r>
      <w:proofErr w:type="spellEnd"/>
      <w:r>
        <w:t>^) — одно из наиболее ранних произведений Платона, которое содержит три речи Сократа во время суда.</w:t>
      </w:r>
    </w:p>
    <w:p w14:paraId="6E13DD69" w14:textId="77777777" w:rsidR="00EE2811" w:rsidRDefault="008D6B19">
      <w:pPr>
        <w:pStyle w:val="22"/>
        <w:shd w:val="clear" w:color="auto" w:fill="auto"/>
        <w:spacing w:after="0" w:line="278" w:lineRule="exact"/>
        <w:ind w:firstLine="0"/>
      </w:pPr>
      <w:r>
        <w:t>Все заголовки и подзаголовки следует выделить шрифтом, отличным от шрифта основного текста и выровнять по центру. Стили заголовков - Основной, Заголовок 1, Заголовок 2, Заголовок 3 и т.д.</w:t>
      </w:r>
    </w:p>
    <w:p w14:paraId="0B220307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Отдельные части работы (разделы и подразделы) должны иметь заголовки и порядковую нумерацию. Например, главы (разделы) 1.,2.,3. и т.д., подразделы (параграфы) - нумерацию в пределах каждой главы, например, §1, §2, §3 или 1.1, 1.2, 1.3, при более дробном делении - 1.1.1, 1.1.2, 1.1.3. Если параграф имеет только один пункт, то выделять и нумеровать его не следует.</w:t>
      </w:r>
    </w:p>
    <w:p w14:paraId="32DADD04" w14:textId="77777777" w:rsidR="00EE2811" w:rsidRDefault="008D6B19">
      <w:pPr>
        <w:pStyle w:val="100"/>
        <w:shd w:val="clear" w:color="auto" w:fill="auto"/>
        <w:jc w:val="center"/>
      </w:pPr>
      <w:r>
        <w:t>Оформление таблиц</w:t>
      </w:r>
    </w:p>
    <w:p w14:paraId="115DA225" w14:textId="77777777" w:rsidR="00EE2811" w:rsidRDefault="008D6B19">
      <w:pPr>
        <w:pStyle w:val="22"/>
        <w:shd w:val="clear" w:color="auto" w:fill="auto"/>
        <w:spacing w:after="0"/>
        <w:ind w:firstLine="0"/>
      </w:pPr>
      <w:r>
        <w:t>Таблицы помещают непосредственно после абзацев, содержащих ссылку на них, а если места недостаточно, то в начале следующей страницы.</w:t>
      </w:r>
      <w:r>
        <w:br w:type="page"/>
      </w:r>
    </w:p>
    <w:p w14:paraId="5022280D" w14:textId="77777777" w:rsidR="00EE2811" w:rsidRDefault="008D6B19">
      <w:pPr>
        <w:pStyle w:val="22"/>
        <w:shd w:val="clear" w:color="auto" w:fill="auto"/>
        <w:spacing w:after="84" w:line="278" w:lineRule="exact"/>
        <w:ind w:firstLine="0"/>
      </w:pPr>
      <w:r>
        <w:lastRenderedPageBreak/>
        <w:t>Обычно таблица состоит из следующих элементов: порядкового номера и тематического заголовка; боковика; заголовков вертикальных граф, основной части.</w:t>
      </w:r>
    </w:p>
    <w:p w14:paraId="496766EB" w14:textId="77777777" w:rsidR="00EE2811" w:rsidRDefault="008D6B19">
      <w:pPr>
        <w:pStyle w:val="22"/>
        <w:shd w:val="clear" w:color="auto" w:fill="auto"/>
        <w:spacing w:after="80"/>
        <w:ind w:firstLine="0"/>
      </w:pPr>
      <w:r>
        <w:t>Тематические заголовки таблицы рекомендуется печатать через один интервал. Заголовки граф располагают центрировано относительно горизонтальных и вертикальных линий.</w:t>
      </w:r>
    </w:p>
    <w:p w14:paraId="1EE42A4D" w14:textId="77777777" w:rsidR="00EE2811" w:rsidRDefault="008D6B19">
      <w:pPr>
        <w:pStyle w:val="22"/>
        <w:shd w:val="clear" w:color="auto" w:fill="auto"/>
        <w:spacing w:after="421"/>
        <w:ind w:firstLine="0"/>
      </w:pPr>
      <w:r>
        <w:t xml:space="preserve">Все таблицы должны быть пронумерованы. Система нумерации может быть сквозной или </w:t>
      </w:r>
      <w:proofErr w:type="spellStart"/>
      <w:r>
        <w:t>поглавной</w:t>
      </w:r>
      <w:proofErr w:type="spellEnd"/>
      <w:r>
        <w:t xml:space="preserve">. Над правым верхним углом таблицы помещают надпись </w:t>
      </w:r>
      <w:r>
        <w:rPr>
          <w:rStyle w:val="2115pt"/>
        </w:rPr>
        <w:t>Таблица</w:t>
      </w:r>
      <w:r>
        <w:t xml:space="preserve"> с указанием номера таблицы (например, </w:t>
      </w:r>
      <w:r>
        <w:rPr>
          <w:rStyle w:val="2115pt"/>
        </w:rPr>
        <w:t>Таблица</w:t>
      </w:r>
      <w:r>
        <w:t xml:space="preserve"> 1) без значка </w:t>
      </w:r>
      <w:r>
        <w:rPr>
          <w:rStyle w:val="2115pt"/>
        </w:rPr>
        <w:t>№</w:t>
      </w:r>
      <w:r>
        <w:t xml:space="preserve"> перед цифрой и точки после нее. Таблицы снабжают тематическими заголовками, которые располагаются посередине страницы и пишут прописным шрифтом без точки в конце. Напр.:</w:t>
      </w:r>
    </w:p>
    <w:p w14:paraId="32379926" w14:textId="77777777" w:rsidR="00EE2811" w:rsidRDefault="008D6B19">
      <w:pPr>
        <w:pStyle w:val="80"/>
        <w:shd w:val="clear" w:color="auto" w:fill="auto"/>
        <w:spacing w:before="0" w:after="0"/>
        <w:jc w:val="right"/>
      </w:pPr>
      <w:r>
        <w:t>Таблица 1</w:t>
      </w:r>
    </w:p>
    <w:p w14:paraId="19FB2418" w14:textId="77777777" w:rsidR="00EE2811" w:rsidRDefault="008D6B19">
      <w:pPr>
        <w:pStyle w:val="a4"/>
        <w:framePr w:w="7224" w:wrap="notBeside" w:vAnchor="text" w:hAnchor="text" w:xAlign="center" w:y="1"/>
        <w:shd w:val="clear" w:color="auto" w:fill="auto"/>
      </w:pPr>
      <w:r>
        <w:t>Сравнительная характеристика речей Сократа на суде со слов Платона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1"/>
        <w:gridCol w:w="2126"/>
        <w:gridCol w:w="2477"/>
      </w:tblGrid>
      <w:tr w:rsidR="00EE2811" w14:paraId="70830B60" w14:textId="77777777">
        <w:trPr>
          <w:trHeight w:hRule="exact" w:val="610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465AA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D0666" w14:textId="77777777" w:rsidR="00EE2811" w:rsidRDefault="008D6B19">
            <w:pPr>
              <w:pStyle w:val="22"/>
              <w:framePr w:w="7224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95pt"/>
              </w:rPr>
              <w:t>Отношения Сократа к судьям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4B3026" w14:textId="77777777" w:rsidR="00EE2811" w:rsidRDefault="008D6B19">
            <w:pPr>
              <w:pStyle w:val="22"/>
              <w:framePr w:w="7224" w:wrap="notBeside" w:vAnchor="text" w:hAnchor="text" w:xAlign="center" w:y="1"/>
              <w:shd w:val="clear" w:color="auto" w:fill="auto"/>
              <w:spacing w:after="0" w:line="226" w:lineRule="exact"/>
              <w:ind w:firstLine="0"/>
              <w:jc w:val="center"/>
            </w:pPr>
            <w:r>
              <w:rPr>
                <w:rStyle w:val="295pt"/>
              </w:rPr>
              <w:t>Отношение Сократа к обвинителям</w:t>
            </w:r>
          </w:p>
        </w:tc>
      </w:tr>
      <w:tr w:rsidR="00EE2811" w14:paraId="5D96AEC3" w14:textId="77777777">
        <w:trPr>
          <w:trHeight w:hRule="exact" w:val="538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585F74" w14:textId="77777777" w:rsidR="00EE2811" w:rsidRDefault="008D6B19">
            <w:pPr>
              <w:pStyle w:val="22"/>
              <w:framePr w:w="7224" w:wrap="notBeside" w:vAnchor="text" w:hAnchor="text" w:xAlign="center" w:y="1"/>
              <w:shd w:val="clear" w:color="auto" w:fill="auto"/>
              <w:spacing w:after="0" w:line="230" w:lineRule="exact"/>
              <w:ind w:firstLine="0"/>
            </w:pPr>
            <w:r>
              <w:rPr>
                <w:rStyle w:val="295pt"/>
              </w:rPr>
              <w:t>Первая речь Сократа перед голосованием судей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2CF77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DD87B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E2811" w14:paraId="70B603A4" w14:textId="77777777">
        <w:trPr>
          <w:trHeight w:hRule="exact" w:val="542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B6500" w14:textId="77777777" w:rsidR="00EE2811" w:rsidRDefault="008D6B19">
            <w:pPr>
              <w:pStyle w:val="22"/>
              <w:framePr w:w="7224" w:wrap="notBeside" w:vAnchor="text" w:hAnchor="text" w:xAlign="center" w:y="1"/>
              <w:shd w:val="clear" w:color="auto" w:fill="auto"/>
              <w:spacing w:after="0" w:line="221" w:lineRule="exact"/>
              <w:ind w:firstLine="0"/>
            </w:pPr>
            <w:r>
              <w:rPr>
                <w:rStyle w:val="295pt"/>
              </w:rPr>
              <w:t>Речь Сократа после общего обвинения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1E9BFF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536E29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E2811" w14:paraId="05269482" w14:textId="77777777">
        <w:trPr>
          <w:trHeight w:hRule="exact" w:val="557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B6A83C" w14:textId="77777777" w:rsidR="00EE2811" w:rsidRDefault="008D6B19">
            <w:pPr>
              <w:pStyle w:val="22"/>
              <w:framePr w:w="7224" w:wrap="notBeside" w:vAnchor="text" w:hAnchor="text" w:xAlign="center" w:y="1"/>
              <w:shd w:val="clear" w:color="auto" w:fill="auto"/>
              <w:spacing w:after="0" w:line="226" w:lineRule="exact"/>
              <w:ind w:firstLine="0"/>
            </w:pPr>
            <w:r>
              <w:rPr>
                <w:rStyle w:val="295pt"/>
              </w:rPr>
              <w:t>Речь Сократа после смертного приговора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60D0CD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71B7E" w14:textId="77777777" w:rsidR="00EE2811" w:rsidRDefault="00EE2811">
            <w:pPr>
              <w:framePr w:w="72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41BE9A3" w14:textId="77777777" w:rsidR="00EE2811" w:rsidRDefault="00EE2811">
      <w:pPr>
        <w:framePr w:w="7224" w:wrap="notBeside" w:vAnchor="text" w:hAnchor="text" w:xAlign="center" w:y="1"/>
        <w:rPr>
          <w:sz w:val="2"/>
          <w:szCs w:val="2"/>
        </w:rPr>
      </w:pPr>
    </w:p>
    <w:p w14:paraId="2DDEE4B6" w14:textId="77777777" w:rsidR="00EE2811" w:rsidRDefault="00EE2811">
      <w:pPr>
        <w:rPr>
          <w:sz w:val="2"/>
          <w:szCs w:val="2"/>
        </w:rPr>
      </w:pPr>
    </w:p>
    <w:p w14:paraId="5AF8F36E" w14:textId="77777777" w:rsidR="00EE2811" w:rsidRDefault="008D6B19">
      <w:pPr>
        <w:pStyle w:val="22"/>
        <w:shd w:val="clear" w:color="auto" w:fill="auto"/>
        <w:spacing w:before="329" w:after="80"/>
        <w:ind w:firstLine="0"/>
      </w:pPr>
      <w:r>
        <w:t>Если таблица в тексте одна, то нумерационный заголовок опускают. Строки многострочных заголовков можно располагать двумя способами: либо все строки печатать симметрично по ширине графы, либо только наибольшие, а остальные выравнивать по ним слева.</w:t>
      </w:r>
    </w:p>
    <w:p w14:paraId="1B9FB095" w14:textId="41B71504" w:rsidR="00EE2811" w:rsidRDefault="005672D4">
      <w:pPr>
        <w:pStyle w:val="22"/>
        <w:shd w:val="clear" w:color="auto" w:fill="auto"/>
        <w:spacing w:after="0"/>
        <w:ind w:firstLine="0"/>
      </w:pPr>
      <w:r>
        <w:rPr>
          <w:noProof/>
        </w:rPr>
        <mc:AlternateContent>
          <mc:Choice Requires="wps">
            <w:drawing>
              <wp:anchor distT="0" distB="0" distL="743585" distR="615950" simplePos="0" relativeHeight="377487104" behindDoc="1" locked="0" layoutInCell="1" allowOverlap="1" wp14:anchorId="0DA3DDD6" wp14:editId="2896F162">
                <wp:simplePos x="0" y="0"/>
                <wp:positionH relativeFrom="margin">
                  <wp:posOffset>746760</wp:posOffset>
                </wp:positionH>
                <wp:positionV relativeFrom="margin">
                  <wp:posOffset>5144770</wp:posOffset>
                </wp:positionV>
                <wp:extent cx="2155190" cy="478155"/>
                <wp:effectExtent l="0" t="635" r="0" b="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43"/>
                              <w:gridCol w:w="1550"/>
                            </w:tblGrid>
                            <w:tr w:rsidR="00EE2811" w14:paraId="5519CA9C" w14:textId="77777777">
                              <w:trPr>
                                <w:trHeight w:hRule="exact" w:val="389"/>
                                <w:jc w:val="center"/>
                              </w:trPr>
                              <w:tc>
                                <w:tcPr>
                                  <w:tcW w:w="339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DE1A8E8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Ранние произведения Платона</w:t>
                                  </w:r>
                                </w:p>
                              </w:tc>
                            </w:tr>
                            <w:tr w:rsidR="00EE2811" w14:paraId="0BBC18BD" w14:textId="77777777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97EA61A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left="14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Апология Сократа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AB70EB5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Критон</w:t>
                                  </w:r>
                                </w:p>
                              </w:tc>
                            </w:tr>
                          </w:tbl>
                          <w:p w14:paraId="4A0DBC1D" w14:textId="77777777" w:rsidR="00EE2811" w:rsidRDefault="00EE281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3DD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.8pt;margin-top:405.1pt;width:169.7pt;height:37.65pt;z-index:-125829376;visibility:visible;mso-wrap-style:square;mso-width-percent:0;mso-height-percent:0;mso-wrap-distance-left:58.55pt;mso-wrap-distance-top:0;mso-wrap-distance-right:48.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43"/>
                        <w:gridCol w:w="1550"/>
                      </w:tblGrid>
                      <w:tr w:rsidR="00EE2811" w14:paraId="5519CA9C" w14:textId="77777777">
                        <w:trPr>
                          <w:trHeight w:hRule="exact" w:val="389"/>
                          <w:jc w:val="center"/>
                        </w:trPr>
                        <w:tc>
                          <w:tcPr>
                            <w:tcW w:w="339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DE1A8E8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Ранние произведения Платона</w:t>
                            </w:r>
                          </w:p>
                        </w:tc>
                      </w:tr>
                      <w:tr w:rsidR="00EE2811" w14:paraId="0BBC18BD" w14:textId="77777777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97EA61A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left="140" w:firstLine="0"/>
                            </w:pPr>
                            <w:r>
                              <w:rPr>
                                <w:rStyle w:val="295pt"/>
                              </w:rPr>
                              <w:t>Апология Сократа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AB70EB5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Критон</w:t>
                            </w:r>
                          </w:p>
                        </w:tc>
                      </w:tr>
                    </w:tbl>
                    <w:p w14:paraId="4A0DBC1D" w14:textId="77777777" w:rsidR="00EE2811" w:rsidRDefault="00EE281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737870" simplePos="0" relativeHeight="377487105" behindDoc="1" locked="0" layoutInCell="1" allowOverlap="1" wp14:anchorId="6282169C" wp14:editId="56FC0012">
                <wp:simplePos x="0" y="0"/>
                <wp:positionH relativeFrom="margin">
                  <wp:posOffset>3517265</wp:posOffset>
                </wp:positionH>
                <wp:positionV relativeFrom="margin">
                  <wp:posOffset>5144770</wp:posOffset>
                </wp:positionV>
                <wp:extent cx="2084705" cy="478155"/>
                <wp:effectExtent l="0" t="635" r="3175" b="0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705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37"/>
                              <w:gridCol w:w="1646"/>
                            </w:tblGrid>
                            <w:tr w:rsidR="00EE2811" w14:paraId="06C9D4D0" w14:textId="77777777">
                              <w:trPr>
                                <w:trHeight w:hRule="exact" w:val="389"/>
                                <w:jc w:val="center"/>
                              </w:trPr>
                              <w:tc>
                                <w:tcPr>
                                  <w:tcW w:w="328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9AE824F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Произведения Платона, написанные</w:t>
                                  </w:r>
                                </w:p>
                              </w:tc>
                            </w:tr>
                            <w:tr w:rsidR="00EE2811" w14:paraId="42A5C57E" w14:textId="77777777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1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7F5E750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в ранний период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FB7A0EE" w14:textId="77777777" w:rsidR="00EE2811" w:rsidRDefault="008D6B19">
                                  <w:pPr>
                                    <w:pStyle w:val="22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в зрелый период</w:t>
                                  </w:r>
                                </w:p>
                              </w:tc>
                            </w:tr>
                          </w:tbl>
                          <w:p w14:paraId="6C965680" w14:textId="77777777" w:rsidR="00EE2811" w:rsidRDefault="00EE281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2169C" id="Text Box 3" o:spid="_x0000_s1027" type="#_x0000_t202" style="position:absolute;margin-left:276.95pt;margin-top:405.1pt;width:164.15pt;height:37.65pt;z-index:-125829375;visibility:visible;mso-wrap-style:square;mso-width-percent:0;mso-height-percent:0;mso-wrap-distance-left:5pt;mso-wrap-distance-top:0;mso-wrap-distance-right:58.1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37"/>
                        <w:gridCol w:w="1646"/>
                      </w:tblGrid>
                      <w:tr w:rsidR="00EE2811" w14:paraId="06C9D4D0" w14:textId="77777777">
                        <w:trPr>
                          <w:trHeight w:hRule="exact" w:val="389"/>
                          <w:jc w:val="center"/>
                        </w:trPr>
                        <w:tc>
                          <w:tcPr>
                            <w:tcW w:w="328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9AE824F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Произведения Платона, написанные</w:t>
                            </w:r>
                          </w:p>
                        </w:tc>
                      </w:tr>
                      <w:tr w:rsidR="00EE2811" w14:paraId="42A5C57E" w14:textId="77777777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16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7F5E750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в ранний период</w:t>
                            </w:r>
                          </w:p>
                        </w:tc>
                        <w:tc>
                          <w:tcPr>
                            <w:tcW w:w="1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FB7A0EE" w14:textId="77777777" w:rsidR="00EE2811" w:rsidRDefault="008D6B19">
                            <w:pPr>
                              <w:pStyle w:val="22"/>
                              <w:shd w:val="clear" w:color="auto" w:fill="auto"/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в зрелый период</w:t>
                            </w:r>
                          </w:p>
                        </w:tc>
                      </w:tr>
                    </w:tbl>
                    <w:p w14:paraId="6C965680" w14:textId="77777777" w:rsidR="00EE2811" w:rsidRDefault="00EE281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8D6B19">
        <w:t>В одноярусной головке все заголовки печатают с заглавной, а последующих - с заглавной, если они самостоятельны, и со строчной, если подчинены заголовку верхнего яруса. Например:</w:t>
      </w:r>
    </w:p>
    <w:p w14:paraId="58461400" w14:textId="77777777" w:rsidR="00EE2811" w:rsidRDefault="008D6B19">
      <w:pPr>
        <w:pStyle w:val="22"/>
        <w:shd w:val="clear" w:color="auto" w:fill="auto"/>
        <w:spacing w:after="36" w:line="244" w:lineRule="exact"/>
        <w:ind w:firstLine="0"/>
        <w:jc w:val="both"/>
      </w:pPr>
      <w:r>
        <w:t>Сноски к таблице печатают непосредственно под ней.</w:t>
      </w:r>
    </w:p>
    <w:p w14:paraId="137A35F8" w14:textId="77777777" w:rsidR="00EE2811" w:rsidRDefault="008D6B19">
      <w:pPr>
        <w:pStyle w:val="22"/>
        <w:shd w:val="clear" w:color="auto" w:fill="auto"/>
        <w:spacing w:after="60"/>
        <w:ind w:firstLine="0"/>
        <w:jc w:val="both"/>
      </w:pPr>
      <w:r>
        <w:t xml:space="preserve">Если таблица не помещается на одной странице, то ее выносят в приложение. При переносе таблицы на следующую страницу головку таблицы следует повторить и над ней поместить </w:t>
      </w:r>
      <w:r>
        <w:rPr>
          <w:rStyle w:val="2115pt"/>
        </w:rPr>
        <w:t>Продолжение табл.</w:t>
      </w:r>
      <w:r>
        <w:t xml:space="preserve"> 1. При переносе таблицы на другую страницу нумеруют заголовки граф. Тогда на новой странице заголовки граф заменяют цифрами. Тематический заголовок при этом можно не повторять.</w:t>
      </w:r>
    </w:p>
    <w:p w14:paraId="52752922" w14:textId="77777777" w:rsidR="00EE2811" w:rsidRDefault="008D6B19">
      <w:pPr>
        <w:pStyle w:val="22"/>
        <w:shd w:val="clear" w:color="auto" w:fill="auto"/>
        <w:spacing w:after="64"/>
        <w:ind w:firstLine="0"/>
        <w:jc w:val="both"/>
      </w:pPr>
      <w:r>
        <w:t>Строки боковика таблицы выравнивают по левому краю. Наибольший по длине элемент располагают по центру. Текст всех строк боковика печатают с заглавной буквы. Двухстрочные и многострочные элементы боковика печатают через 1 интервал одним из следующих способов: первую строку без абзацного отступа, последующие с отступом в два знака; первую строку с абзацного отступа (два знака) , последующие - без отступа от левого края. Рубрики в боковике таблицы печатают с отступом. Перед перечислением ставят двоеточие. В таблице не должно быть пустых граф. Текст в графах располагают от левого края (преимущественно) или центрируют.</w:t>
      </w:r>
    </w:p>
    <w:p w14:paraId="73B7E679" w14:textId="77777777" w:rsidR="00EE2811" w:rsidRDefault="008D6B19">
      <w:pPr>
        <w:pStyle w:val="22"/>
        <w:shd w:val="clear" w:color="auto" w:fill="auto"/>
        <w:spacing w:after="56" w:line="269" w:lineRule="exact"/>
        <w:ind w:firstLine="0"/>
        <w:jc w:val="both"/>
      </w:pPr>
      <w:r>
        <w:t>Обозначение единиц величин рекомендуется присоединять к заголовку без предлога и скобок, например: Длина, м.</w:t>
      </w:r>
    </w:p>
    <w:p w14:paraId="7111AA16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Числа в графах делят на разряды и располагают единицы под единицами, десятки под десятками и т.д. Числовые значения неодинаковых величин располагают посередине строки. Диапазон значений выравнивают по тире (многоточию) .</w:t>
      </w:r>
      <w:r>
        <w:br w:type="page"/>
      </w:r>
    </w:p>
    <w:p w14:paraId="4DB71131" w14:textId="77777777" w:rsidR="00EE2811" w:rsidRDefault="008D6B19">
      <w:pPr>
        <w:pStyle w:val="100"/>
        <w:shd w:val="clear" w:color="auto" w:fill="auto"/>
        <w:jc w:val="both"/>
      </w:pPr>
      <w:r>
        <w:lastRenderedPageBreak/>
        <w:t>Списки</w:t>
      </w:r>
    </w:p>
    <w:p w14:paraId="031B60BE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 xml:space="preserve">Список - последовательный перечень каких-либо наименований, действий и т.д. Списки подразделяются на нумерованные и ненумерованные (маркированные) . Любой из этих двух видов списка может подразделяются на одноуровневый и иерархический (многоуровневый) . Нумерованные списки следует оформлять при помощи арабских цифр, отделяя от содержимого списка точкой или скобкой. Маркированный список следует оформлять при помощи длинного тире. Позиция номера или маркера списка должна совпадать с позицией красной строки. </w:t>
      </w:r>
      <w:r>
        <w:rPr>
          <w:rStyle w:val="212pt"/>
        </w:rPr>
        <w:t>Иллюстративный материал</w:t>
      </w:r>
    </w:p>
    <w:p w14:paraId="4C5B07A1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В качестве иллюстраций можно использовать черно-белые и цветные фотографии, рисунки, чертежи, схемы, диаграммы, номограммы. Размеры иллюстраций не должны превышать формата страницы с учетом полей. Вспомогательные рисунки, крупные схемы и чертежи выносят в приложения.</w:t>
      </w:r>
    </w:p>
    <w:p w14:paraId="5B408494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 xml:space="preserve">В тексте, где идет речь о теме, связанной с иллюстрацией, помещают ссылку либо в виде заключенного в круглые скобки выражения </w:t>
      </w:r>
      <w:r>
        <w:rPr>
          <w:rStyle w:val="2115pt"/>
        </w:rPr>
        <w:t>(рис.3)</w:t>
      </w:r>
      <w:r>
        <w:t xml:space="preserve"> либо в виде оборота типа </w:t>
      </w:r>
      <w:r>
        <w:rPr>
          <w:rStyle w:val="2115pt"/>
        </w:rPr>
        <w:t>«</w:t>
      </w:r>
      <w:r>
        <w:rPr>
          <w:rStyle w:val="2115pt0"/>
        </w:rPr>
        <w:t>...</w:t>
      </w:r>
      <w:r>
        <w:rPr>
          <w:rStyle w:val="2115pt"/>
        </w:rPr>
        <w:t>как это видно на рис.3».</w:t>
      </w:r>
    </w:p>
    <w:p w14:paraId="552B117C" w14:textId="77777777" w:rsidR="00EE2811" w:rsidRDefault="008D6B19">
      <w:pPr>
        <w:pStyle w:val="22"/>
        <w:shd w:val="clear" w:color="auto" w:fill="auto"/>
        <w:spacing w:after="0" w:line="278" w:lineRule="exact"/>
        <w:ind w:firstLine="0"/>
        <w:jc w:val="both"/>
      </w:pPr>
      <w:r>
        <w:t>Иллюстрации помещают непосредственно ниже абзацев, содержащих упоминание о них. Если места недостаточно, то - в начале следующей страницы.</w:t>
      </w:r>
    </w:p>
    <w:p w14:paraId="704A9537" w14:textId="77777777" w:rsidR="00EE2811" w:rsidRDefault="008D6B19">
      <w:pPr>
        <w:pStyle w:val="22"/>
        <w:shd w:val="clear" w:color="auto" w:fill="auto"/>
        <w:tabs>
          <w:tab w:val="left" w:pos="9874"/>
        </w:tabs>
        <w:spacing w:after="0"/>
        <w:ind w:firstLine="0"/>
        <w:jc w:val="both"/>
      </w:pPr>
      <w:r>
        <w:t>Если ширина рисунка больше 8 см, то его располагают симметрично посередине. Если его ширина менее 8 см, то рисунок лучше расположить с краю, в обрамлении текста. Под рисунком располагают подрисуночную подпись. Подпись включает сокращенное обозначение рисунка, порядковый номер и тематическое название. В состав подрисуночной подписи может входить также экспликация, которая представляет собой описание отдельных позиций рисунка (рис.1)</w:t>
      </w:r>
      <w:r>
        <w:tab/>
        <w:t>.</w:t>
      </w:r>
    </w:p>
    <w:p w14:paraId="784B50A5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Точку в конце подрисуночной подписи не ставят.</w:t>
      </w:r>
    </w:p>
    <w:p w14:paraId="7C61B8E8" w14:textId="48728600" w:rsidR="00EE2811" w:rsidRDefault="005672D4">
      <w:pPr>
        <w:framePr w:h="3398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3AA3D88" wp14:editId="5E143643">
            <wp:extent cx="1574800" cy="21590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F9CEF" w14:textId="77777777" w:rsidR="00EE2811" w:rsidRDefault="008D6B19">
      <w:pPr>
        <w:pStyle w:val="24"/>
        <w:framePr w:h="3398" w:wrap="notBeside" w:vAnchor="text" w:hAnchor="text" w:xAlign="center" w:y="1"/>
        <w:shd w:val="clear" w:color="auto" w:fill="auto"/>
      </w:pPr>
      <w:r>
        <w:rPr>
          <w:rStyle w:val="25"/>
        </w:rPr>
        <w:t>Рис.1</w:t>
      </w:r>
    </w:p>
    <w:p w14:paraId="28345205" w14:textId="77777777" w:rsidR="00EE2811" w:rsidRDefault="008D6B19">
      <w:pPr>
        <w:pStyle w:val="32"/>
        <w:framePr w:h="3398" w:wrap="notBeside" w:vAnchor="text" w:hAnchor="text" w:xAlign="center" w:y="1"/>
        <w:shd w:val="clear" w:color="auto" w:fill="auto"/>
      </w:pPr>
      <w:r>
        <w:t>Средневековый рисунок с изображением Сократа и Платона</w:t>
      </w:r>
    </w:p>
    <w:p w14:paraId="7A3B5172" w14:textId="77777777" w:rsidR="00EE2811" w:rsidRDefault="00EE2811">
      <w:pPr>
        <w:rPr>
          <w:sz w:val="2"/>
          <w:szCs w:val="2"/>
        </w:rPr>
      </w:pPr>
    </w:p>
    <w:p w14:paraId="50B07521" w14:textId="77777777" w:rsidR="00EE2811" w:rsidRDefault="008D6B19">
      <w:pPr>
        <w:pStyle w:val="22"/>
        <w:shd w:val="clear" w:color="auto" w:fill="auto"/>
        <w:spacing w:before="265" w:after="0" w:line="278" w:lineRule="exact"/>
        <w:ind w:firstLine="0"/>
      </w:pPr>
      <w:r>
        <w:t>Позиции (элементы) рисунка обозначают, как правило, арабскими цифрами на выносных линиях или буквами русского алфавита, либо условными обозначениями. Цифры располагают последовательно слева направо, сверху вниз или по часовой стрелке.</w:t>
      </w:r>
    </w:p>
    <w:p w14:paraId="1C8A506D" w14:textId="77777777" w:rsidR="00EE2811" w:rsidRDefault="008D6B19">
      <w:pPr>
        <w:pStyle w:val="22"/>
        <w:shd w:val="clear" w:color="auto" w:fill="auto"/>
        <w:spacing w:after="0" w:line="278" w:lineRule="exact"/>
        <w:ind w:firstLine="0"/>
      </w:pPr>
      <w:r>
        <w:t>Разъяснение позиций дают либо в подрисуночной подписи, либо в тексте в процессе описания - путем присоединения соответствующей цифры (буквы) без скобок при первом упоминании элемента.</w:t>
      </w:r>
    </w:p>
    <w:p w14:paraId="013C2C7C" w14:textId="77777777" w:rsidR="00EE2811" w:rsidRDefault="008D6B19">
      <w:pPr>
        <w:pStyle w:val="22"/>
        <w:shd w:val="clear" w:color="auto" w:fill="auto"/>
        <w:spacing w:after="0" w:line="278" w:lineRule="exact"/>
        <w:ind w:firstLine="0"/>
      </w:pPr>
      <w:r>
        <w:t>Схемы выполняют без соблюдения масштаба, не учитывая пространственного расположения составных частей изделия.</w:t>
      </w:r>
    </w:p>
    <w:p w14:paraId="7C833E13" w14:textId="77777777" w:rsidR="00EE2811" w:rsidRDefault="008D6B19">
      <w:pPr>
        <w:pStyle w:val="22"/>
        <w:shd w:val="clear" w:color="auto" w:fill="auto"/>
        <w:tabs>
          <w:tab w:val="left" w:pos="8947"/>
        </w:tabs>
        <w:spacing w:after="0" w:line="278" w:lineRule="exact"/>
        <w:ind w:firstLine="0"/>
        <w:jc w:val="both"/>
      </w:pPr>
      <w:r>
        <w:t>Результаты обработки числовых данных можно представить в виде графиков (рис.2)</w:t>
      </w:r>
      <w:r>
        <w:tab/>
        <w:t>.</w:t>
      </w:r>
    </w:p>
    <w:p w14:paraId="51F16579" w14:textId="77777777" w:rsidR="00EE2811" w:rsidRDefault="008D6B19">
      <w:pPr>
        <w:pStyle w:val="22"/>
        <w:shd w:val="clear" w:color="auto" w:fill="auto"/>
        <w:spacing w:after="0" w:line="278" w:lineRule="exact"/>
        <w:ind w:firstLine="0"/>
      </w:pPr>
      <w:r>
        <w:t>Графики используются как для анализа, так и для повышения наглядности иллюстрируемого материала.</w:t>
      </w:r>
    </w:p>
    <w:p w14:paraId="34CEC107" w14:textId="77777777" w:rsidR="00EE2811" w:rsidRDefault="008D6B19">
      <w:pPr>
        <w:pStyle w:val="22"/>
        <w:shd w:val="clear" w:color="auto" w:fill="auto"/>
        <w:spacing w:after="0" w:line="244" w:lineRule="exact"/>
        <w:ind w:firstLine="0"/>
        <w:jc w:val="both"/>
      </w:pPr>
      <w:r>
        <w:t>Оси абсцисс и ординат графика вычерчиваются сплошными линиями. На концах координатных</w:t>
      </w:r>
    </w:p>
    <w:p w14:paraId="7ACFFCDC" w14:textId="77777777" w:rsidR="00EE2811" w:rsidRDefault="008D6B19">
      <w:pPr>
        <w:pStyle w:val="42"/>
        <w:framePr w:h="3912" w:wrap="notBeside" w:vAnchor="text" w:hAnchor="text" w:y="1"/>
        <w:shd w:val="clear" w:color="auto" w:fill="auto"/>
        <w:tabs>
          <w:tab w:val="left" w:pos="3317"/>
        </w:tabs>
      </w:pPr>
      <w:r>
        <w:lastRenderedPageBreak/>
        <w:t>осей стрелок не ставят (рис.2)</w:t>
      </w:r>
      <w:r>
        <w:tab/>
        <w:t>. Числовые значения масштаба шкал осей координат пишут за</w:t>
      </w:r>
    </w:p>
    <w:p w14:paraId="18248387" w14:textId="3365840A" w:rsidR="00EE2811" w:rsidRDefault="005672D4">
      <w:pPr>
        <w:framePr w:h="3912" w:wrap="notBeside" w:vAnchor="text" w:hAnchor="text" w:y="1"/>
        <w:rPr>
          <w:sz w:val="2"/>
          <w:szCs w:val="2"/>
        </w:rPr>
      </w:pPr>
      <w:r>
        <w:rPr>
          <w:noProof/>
        </w:rPr>
        <w:drawing>
          <wp:inline distT="0" distB="0" distL="0" distR="0" wp14:anchorId="25076299" wp14:editId="4246DBA8">
            <wp:extent cx="4826000" cy="2489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69268" w14:textId="77777777" w:rsidR="00EE2811" w:rsidRDefault="008D6B19">
      <w:pPr>
        <w:pStyle w:val="a6"/>
        <w:framePr w:h="3912" w:wrap="notBeside" w:vAnchor="text" w:hAnchor="text" w:y="1"/>
        <w:shd w:val="clear" w:color="auto" w:fill="auto"/>
      </w:pPr>
      <w:r>
        <w:t>Рис. 2 Количество выдач в библиотеках России произведений Платона в 1992-2001 годах (число случаев в целом</w:t>
      </w:r>
    </w:p>
    <w:p w14:paraId="01BB7AC0" w14:textId="77777777" w:rsidR="00EE2811" w:rsidRDefault="008D6B19">
      <w:pPr>
        <w:pStyle w:val="a6"/>
        <w:framePr w:h="3912" w:wrap="notBeside" w:vAnchor="text" w:hAnchor="text" w:y="1"/>
        <w:shd w:val="clear" w:color="auto" w:fill="auto"/>
        <w:jc w:val="center"/>
      </w:pPr>
      <w:r>
        <w:t>по России (в тыс.))</w:t>
      </w:r>
    </w:p>
    <w:p w14:paraId="1060B87F" w14:textId="77777777" w:rsidR="00EE2811" w:rsidRDefault="00EE2811">
      <w:pPr>
        <w:rPr>
          <w:sz w:val="2"/>
          <w:szCs w:val="2"/>
        </w:rPr>
      </w:pPr>
    </w:p>
    <w:p w14:paraId="6992A213" w14:textId="77777777" w:rsidR="00EE2811" w:rsidRDefault="008D6B19">
      <w:pPr>
        <w:pStyle w:val="22"/>
        <w:shd w:val="clear" w:color="auto" w:fill="auto"/>
        <w:spacing w:before="269" w:after="0"/>
        <w:ind w:firstLine="0"/>
        <w:jc w:val="both"/>
      </w:pPr>
      <w:r>
        <w:t>По осям координат должны быть указаны условные обозначения и размерности отложенных величин в принятых сокращениях. На графике следует писать только принятые в тексте условные буквенные обозначения. Надписи, относящиеся к кривым и точкам, оставляют только в тех случаях, когда их немного, и они являются краткими. Многословные надписи заменяют цифрами, а расшифровку приводят в подрисуночной подписи.</w:t>
      </w:r>
    </w:p>
    <w:p w14:paraId="39609DC0" w14:textId="77777777" w:rsidR="00EE2811" w:rsidRDefault="008D6B19">
      <w:pPr>
        <w:pStyle w:val="22"/>
        <w:shd w:val="clear" w:color="auto" w:fill="auto"/>
        <w:spacing w:after="0" w:line="278" w:lineRule="exact"/>
        <w:ind w:firstLine="0"/>
        <w:jc w:val="both"/>
      </w:pPr>
      <w:r>
        <w:t xml:space="preserve">Нумерация рисунков может быть как сквозной, так и </w:t>
      </w:r>
      <w:proofErr w:type="spellStart"/>
      <w:r>
        <w:t>индексационной</w:t>
      </w:r>
      <w:proofErr w:type="spellEnd"/>
      <w:r>
        <w:t xml:space="preserve"> </w:t>
      </w:r>
      <w:proofErr w:type="spellStart"/>
      <w:r>
        <w:t>поглавной</w:t>
      </w:r>
      <w:proofErr w:type="spellEnd"/>
      <w:r>
        <w:t xml:space="preserve">. Например: </w:t>
      </w:r>
      <w:r>
        <w:rPr>
          <w:rStyle w:val="2115pt"/>
        </w:rPr>
        <w:t>Рис.6., Рис.2.7.</w:t>
      </w:r>
    </w:p>
    <w:p w14:paraId="4A90A957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Если рисунок в книге (статье) один, то он не нумеруется. Пояснение частей иллюстрации, расшифровку условных обозначений можно включить в состав подписи.</w:t>
      </w:r>
    </w:p>
    <w:p w14:paraId="2ABD393C" w14:textId="77777777" w:rsidR="00EE2811" w:rsidRDefault="008D6B19">
      <w:pPr>
        <w:pStyle w:val="100"/>
        <w:shd w:val="clear" w:color="auto" w:fill="auto"/>
        <w:jc w:val="both"/>
      </w:pPr>
      <w:r>
        <w:t>Приложения</w:t>
      </w:r>
    </w:p>
    <w:p w14:paraId="38498957" w14:textId="77777777" w:rsidR="00EE2811" w:rsidRDefault="008D6B19">
      <w:pPr>
        <w:pStyle w:val="22"/>
        <w:shd w:val="clear" w:color="auto" w:fill="auto"/>
        <w:tabs>
          <w:tab w:val="left" w:pos="1906"/>
        </w:tabs>
        <w:spacing w:after="0"/>
        <w:ind w:firstLine="0"/>
        <w:jc w:val="both"/>
      </w:pPr>
      <w:r>
        <w:t xml:space="preserve">В качестве приложений используют дополнительный материал, чаще всего вспомогательного характера: образцы выполнения работ, расчетов, разного рода таблицы, формы, таблицы, схемы, чертежи, вспомогательные рисунки и т.п. В тексте, где идет речь о теме, связанной с приложением, помещают ссылку в виде заключенного в круглые скобки выражения </w:t>
      </w:r>
      <w:r>
        <w:rPr>
          <w:rStyle w:val="2115pt"/>
        </w:rPr>
        <w:t>(Приложение 3)</w:t>
      </w:r>
      <w:r>
        <w:rPr>
          <w:rStyle w:val="2115pt"/>
        </w:rPr>
        <w:tab/>
        <w:t>.</w:t>
      </w:r>
    </w:p>
    <w:p w14:paraId="7826A093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Приложения располагают в конце работы после списка литературы отделяя их от работы листом с надписью ПРИЛОЖЕНИЯ. Слово Приложение пишут справа вверху. Если приложений несколько, то их нумеруют. Знак № и точку не ставят. Можно выделить разрядкой, курсивом или прописными буквами.</w:t>
      </w:r>
    </w:p>
    <w:p w14:paraId="7CEB1CA9" w14:textId="77777777" w:rsidR="00EE2811" w:rsidRDefault="008D6B19">
      <w:pPr>
        <w:pStyle w:val="100"/>
        <w:shd w:val="clear" w:color="auto" w:fill="auto"/>
        <w:jc w:val="both"/>
      </w:pPr>
      <w:r>
        <w:t>Библиографическое оформление работы</w:t>
      </w:r>
    </w:p>
    <w:p w14:paraId="62B789EF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Библиографическое оформление работы (ссылки, список использованных источников и литературы) выполняется в соответствии с едиными стандартами по библиографическому описанию документов - ГОСТ 7.1-2003 “Библиографическая запись. Библиографическое описание. Общие требования и правила составления”; ГОСТ 7.12-77“Сокращение русских слов и словосочетаний в библиографическом описании”; ГОСТ 7.11-78 “Сокращение слов и словосочетаний на иностранных языках в библиографическом описании”; ГОСТ 7.80-2000 “Библиографическая запись. Заголовок. Общие требования и правила составления”; ГОСТ 7.82</w:t>
      </w:r>
      <w:r>
        <w:softHyphen/>
        <w:t>2001 "Библиографическое описание электронных ресурсов: общие требования и правила составления".</w:t>
      </w:r>
    </w:p>
    <w:p w14:paraId="3633907C" w14:textId="77777777" w:rsidR="00EE2811" w:rsidRDefault="008D6B19">
      <w:pPr>
        <w:pStyle w:val="22"/>
        <w:shd w:val="clear" w:color="auto" w:fill="auto"/>
        <w:spacing w:after="0" w:line="278" w:lineRule="exact"/>
        <w:ind w:firstLine="0"/>
        <w:jc w:val="both"/>
      </w:pPr>
      <w:r>
        <w:t>Каждая библиографическая запись в списке получает порядковый номер и начинается с красной строки.</w:t>
      </w:r>
    </w:p>
    <w:p w14:paraId="733AA5C8" w14:textId="77777777" w:rsidR="00EE2811" w:rsidRDefault="008D6B19">
      <w:pPr>
        <w:pStyle w:val="22"/>
        <w:shd w:val="clear" w:color="auto" w:fill="auto"/>
        <w:spacing w:after="0" w:line="244" w:lineRule="exact"/>
        <w:ind w:firstLine="0"/>
        <w:jc w:val="both"/>
      </w:pPr>
      <w:r>
        <w:t>Нумерация источников в списке сквозная.</w:t>
      </w:r>
    </w:p>
    <w:p w14:paraId="2BF6E776" w14:textId="77777777" w:rsidR="00EE2811" w:rsidRDefault="008D6B19">
      <w:pPr>
        <w:pStyle w:val="22"/>
        <w:shd w:val="clear" w:color="auto" w:fill="auto"/>
        <w:spacing w:after="0"/>
        <w:ind w:firstLine="0"/>
        <w:jc w:val="both"/>
      </w:pPr>
      <w:r>
        <w:t>Образцы библиографического описания документов даны в Приложении 3.</w:t>
      </w:r>
    </w:p>
    <w:p w14:paraId="3A1A72CF" w14:textId="77777777" w:rsidR="00EE2811" w:rsidRDefault="008D6B19">
      <w:pPr>
        <w:pStyle w:val="100"/>
        <w:shd w:val="clear" w:color="auto" w:fill="auto"/>
        <w:jc w:val="both"/>
      </w:pPr>
      <w:r>
        <w:t>Использование и оформление ссылок и цитат</w:t>
      </w:r>
    </w:p>
    <w:p w14:paraId="23B339FB" w14:textId="77777777" w:rsidR="00EE2811" w:rsidRDefault="008D6B19">
      <w:pPr>
        <w:pStyle w:val="22"/>
        <w:shd w:val="clear" w:color="auto" w:fill="auto"/>
        <w:spacing w:after="60"/>
        <w:ind w:firstLine="0"/>
        <w:jc w:val="both"/>
      </w:pPr>
      <w:r>
        <w:t>При написании работы студенту часто приходится обращаться к цитированию работ различных авторов, использованию статистического материала. В этом случае необходимо оформлять ссылку на тот или иной источник.</w:t>
      </w:r>
    </w:p>
    <w:p w14:paraId="2DC4104D" w14:textId="77777777" w:rsidR="00EE2811" w:rsidRDefault="008D6B19">
      <w:pPr>
        <w:pStyle w:val="22"/>
        <w:shd w:val="clear" w:color="auto" w:fill="auto"/>
        <w:spacing w:after="45"/>
        <w:ind w:firstLine="0"/>
        <w:jc w:val="both"/>
      </w:pPr>
      <w:r>
        <w:t xml:space="preserve">В работах, как правило, используются </w:t>
      </w:r>
      <w:proofErr w:type="spellStart"/>
      <w:r>
        <w:t>затекстовые</w:t>
      </w:r>
      <w:proofErr w:type="spellEnd"/>
      <w:r>
        <w:t xml:space="preserve"> ссылки. </w:t>
      </w:r>
      <w:proofErr w:type="spellStart"/>
      <w:r>
        <w:rPr>
          <w:rStyle w:val="26"/>
        </w:rPr>
        <w:t>Затекстовые</w:t>
      </w:r>
      <w:proofErr w:type="spellEnd"/>
      <w:r>
        <w:rPr>
          <w:rStyle w:val="26"/>
        </w:rPr>
        <w:t xml:space="preserve"> ссылки </w:t>
      </w:r>
      <w:r>
        <w:t>- это указание источников цитат с отсылкой к пронумерованному списку литературы, помещенному в конце реферативной работы.</w:t>
      </w:r>
    </w:p>
    <w:p w14:paraId="55B223B3" w14:textId="77777777" w:rsidR="00EE2811" w:rsidRDefault="008D6B19">
      <w:pPr>
        <w:pStyle w:val="22"/>
        <w:shd w:val="clear" w:color="auto" w:fill="auto"/>
        <w:spacing w:after="99" w:line="293" w:lineRule="exact"/>
        <w:ind w:firstLine="0"/>
        <w:jc w:val="both"/>
      </w:pPr>
      <w:r>
        <w:lastRenderedPageBreak/>
        <w:t>Ссылки на использованные источники указываются порядковым номером по списку источников, выделенным скобками: круглыми (16) или квадратными [17].</w:t>
      </w:r>
    </w:p>
    <w:p w14:paraId="2E10800A" w14:textId="77777777" w:rsidR="00EE2811" w:rsidRDefault="008D6B19">
      <w:pPr>
        <w:pStyle w:val="22"/>
        <w:shd w:val="clear" w:color="auto" w:fill="auto"/>
        <w:spacing w:after="33" w:line="244" w:lineRule="exact"/>
        <w:ind w:firstLine="0"/>
        <w:jc w:val="both"/>
      </w:pPr>
      <w:r>
        <w:t>При цитировании необходимо соблюдать следующие правила:</w:t>
      </w:r>
    </w:p>
    <w:p w14:paraId="4A0CDCB2" w14:textId="77777777" w:rsidR="00EE2811" w:rsidRDefault="008D6B19">
      <w:pPr>
        <w:pStyle w:val="22"/>
        <w:shd w:val="clear" w:color="auto" w:fill="auto"/>
        <w:tabs>
          <w:tab w:val="left" w:pos="542"/>
        </w:tabs>
        <w:spacing w:after="64" w:line="278" w:lineRule="exact"/>
        <w:ind w:firstLine="0"/>
        <w:jc w:val="both"/>
      </w:pPr>
      <w:r>
        <w:t>а)</w:t>
      </w:r>
      <w:r>
        <w:tab/>
        <w:t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написания.</w:t>
      </w:r>
    </w:p>
    <w:p w14:paraId="6A7B6311" w14:textId="77777777" w:rsidR="00EE2811" w:rsidRDefault="008D6B19">
      <w:pPr>
        <w:pStyle w:val="22"/>
        <w:shd w:val="clear" w:color="auto" w:fill="auto"/>
        <w:tabs>
          <w:tab w:val="left" w:pos="542"/>
        </w:tabs>
        <w:spacing w:after="49"/>
        <w:ind w:firstLine="0"/>
        <w:jc w:val="both"/>
      </w:pPr>
      <w:r>
        <w:t>б)</w:t>
      </w:r>
      <w:r>
        <w:tab/>
        <w:t>цитирование должно быть полным, без искажения смысла. Пропуск слов, предложений, абзацев при цитировании допускается, если не влечет искажение всего фрагмента, и обозначается многоточием, которое ставится на месте пропуска.</w:t>
      </w:r>
    </w:p>
    <w:p w14:paraId="1A946B2E" w14:textId="77777777" w:rsidR="00EE2811" w:rsidRDefault="008D6B19">
      <w:pPr>
        <w:pStyle w:val="22"/>
        <w:shd w:val="clear" w:color="auto" w:fill="auto"/>
        <w:tabs>
          <w:tab w:val="left" w:pos="542"/>
        </w:tabs>
        <w:spacing w:after="0" w:line="288" w:lineRule="exact"/>
        <w:ind w:firstLine="0"/>
      </w:pPr>
      <w:r>
        <w:t>в)</w:t>
      </w:r>
      <w:r>
        <w:tab/>
        <w:t>каждая цитата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 Изменения ГОСТа 7.1-2003 «Библиографическая запись. Библиографическое описание. Общие требования и правила составления» на библиографические ссылки не распространяются и оформляются по ГОСТу7.1-84 “Библиографическое описание документа. Общие требования и правила составления”.</w:t>
      </w:r>
    </w:p>
    <w:p w14:paraId="4AE07BAF" w14:textId="77777777" w:rsidR="00EE2811" w:rsidRDefault="008D6B19">
      <w:pPr>
        <w:pStyle w:val="100"/>
        <w:shd w:val="clear" w:color="auto" w:fill="auto"/>
        <w:spacing w:after="78" w:line="266" w:lineRule="exact"/>
        <w:jc w:val="both"/>
      </w:pPr>
      <w:r>
        <w:t>Порядок сдачи рефератов</w:t>
      </w:r>
    </w:p>
    <w:p w14:paraId="20F5B65A" w14:textId="77777777" w:rsidR="00EE2811" w:rsidRDefault="008D6B19">
      <w:pPr>
        <w:pStyle w:val="22"/>
        <w:shd w:val="clear" w:color="auto" w:fill="auto"/>
        <w:spacing w:after="36" w:line="244" w:lineRule="exact"/>
        <w:ind w:firstLine="0"/>
        <w:jc w:val="both"/>
      </w:pPr>
      <w:r>
        <w:t>Готовые работы брошюруются, вкладываются в папки или переплетаются.</w:t>
      </w:r>
    </w:p>
    <w:p w14:paraId="0D616301" w14:textId="77777777" w:rsidR="00EE2811" w:rsidRDefault="008D6B19">
      <w:pPr>
        <w:pStyle w:val="22"/>
        <w:shd w:val="clear" w:color="auto" w:fill="auto"/>
        <w:spacing w:after="84"/>
        <w:ind w:firstLine="0"/>
        <w:jc w:val="both"/>
      </w:pPr>
      <w:r>
        <w:t>Работа должна быть сдана преподавателю точно в назначенный срок. Работы, не сданные на проверку в установленный срок или оцененные неудовлетворительно, считаются академическими задолженностями, которые ликвидируются в установленные сроки.</w:t>
      </w:r>
    </w:p>
    <w:p w14:paraId="6C1FDBB4" w14:textId="77777777" w:rsidR="00EE2811" w:rsidRDefault="008D6B19">
      <w:pPr>
        <w:pStyle w:val="22"/>
        <w:shd w:val="clear" w:color="auto" w:fill="auto"/>
        <w:spacing w:after="0" w:line="244" w:lineRule="exact"/>
        <w:ind w:firstLine="0"/>
        <w:jc w:val="both"/>
        <w:sectPr w:rsidR="00EE2811">
          <w:pgSz w:w="11900" w:h="16840"/>
          <w:pgMar w:top="824" w:right="824" w:bottom="848" w:left="1088" w:header="0" w:footer="3" w:gutter="0"/>
          <w:cols w:space="720"/>
          <w:noEndnote/>
          <w:docGrid w:linePitch="360"/>
        </w:sectPr>
      </w:pPr>
      <w:r>
        <w:t>Сданные работы студентам не возвращаются.</w:t>
      </w:r>
    </w:p>
    <w:p w14:paraId="1D3C6707" w14:textId="77777777" w:rsidR="00EE2811" w:rsidRDefault="008D6B19">
      <w:pPr>
        <w:pStyle w:val="120"/>
        <w:shd w:val="clear" w:color="auto" w:fill="auto"/>
        <w:spacing w:after="377"/>
      </w:pPr>
      <w:r>
        <w:lastRenderedPageBreak/>
        <w:t>Пример оформления титульного листа реферата</w:t>
      </w:r>
    </w:p>
    <w:p w14:paraId="31493AE8" w14:textId="77777777" w:rsidR="00EE2811" w:rsidRDefault="008D6B19">
      <w:pPr>
        <w:pStyle w:val="30"/>
        <w:shd w:val="clear" w:color="auto" w:fill="auto"/>
        <w:spacing w:line="226" w:lineRule="exact"/>
        <w:ind w:left="220"/>
        <w:jc w:val="center"/>
      </w:pPr>
      <w:r>
        <w:t>МИНИСТЕРСТВО НАУКИ И ВЫСШЕГО ОБРАЗОВАНИЯ РОССИЙСКОЙ ФЕДЕРАЦИИ</w:t>
      </w:r>
      <w:r>
        <w:br/>
        <w:t>ФЕДЕРАЛЬНОЕ ГОСУДАРСТВЕННОЕ АВТОНОМНОЕ ОБРАЗОВАТЕЛЬНОЕ</w:t>
      </w:r>
      <w:r>
        <w:br/>
        <w:t>УЧРЕЖДЕНИЕ ВЫСШЕГО ОБРАЗОВАНИЯ</w:t>
      </w:r>
      <w:r>
        <w:br/>
        <w:t>«Национальный исследовательский ядерный университет «МИФИ»</w:t>
      </w:r>
    </w:p>
    <w:p w14:paraId="61659512" w14:textId="77777777" w:rsidR="00EE2811" w:rsidRDefault="008D6B19">
      <w:pPr>
        <w:pStyle w:val="30"/>
        <w:shd w:val="clear" w:color="auto" w:fill="auto"/>
        <w:spacing w:line="226" w:lineRule="exact"/>
        <w:ind w:left="220"/>
        <w:jc w:val="center"/>
      </w:pPr>
      <w:proofErr w:type="spellStart"/>
      <w:r>
        <w:t>Обнинский</w:t>
      </w:r>
      <w:proofErr w:type="spellEnd"/>
      <w:r>
        <w:t xml:space="preserve"> институт атомной энергетики -</w:t>
      </w:r>
      <w:r>
        <w:br/>
        <w:t>филиал федерального государственного автономного образовательного учреждения</w:t>
      </w:r>
      <w:r>
        <w:br/>
        <w:t>высшего образования «Национальный исследовательский ядерный университет «МИФИ»</w:t>
      </w:r>
    </w:p>
    <w:p w14:paraId="1114B5A0" w14:textId="77777777" w:rsidR="00EE2811" w:rsidRDefault="008D6B19">
      <w:pPr>
        <w:pStyle w:val="30"/>
        <w:shd w:val="clear" w:color="auto" w:fill="auto"/>
        <w:spacing w:line="226" w:lineRule="exact"/>
        <w:ind w:left="220"/>
        <w:jc w:val="center"/>
      </w:pPr>
      <w:r>
        <w:t>(ИАТЭ НИЯУ МИФИ)</w:t>
      </w:r>
    </w:p>
    <w:p w14:paraId="628865AF" w14:textId="77777777" w:rsidR="00EE2811" w:rsidRDefault="008D6B19">
      <w:pPr>
        <w:pStyle w:val="110"/>
        <w:shd w:val="clear" w:color="auto" w:fill="auto"/>
        <w:spacing w:before="0" w:after="1645" w:line="226" w:lineRule="exact"/>
        <w:ind w:left="220"/>
      </w:pPr>
      <w:r>
        <w:t>Кафедра философии и социальных наук ИОПП</w:t>
      </w:r>
      <w:r>
        <w:br/>
        <w:t>Дисциплина «Философия»</w:t>
      </w:r>
    </w:p>
    <w:p w14:paraId="25B1CB02" w14:textId="77777777" w:rsidR="00EE2811" w:rsidRDefault="008D6B19">
      <w:pPr>
        <w:pStyle w:val="13"/>
        <w:keepNext/>
        <w:keepLines/>
        <w:shd w:val="clear" w:color="auto" w:fill="auto"/>
        <w:spacing w:before="0"/>
        <w:ind w:left="220"/>
      </w:pPr>
      <w:bookmarkStart w:id="1" w:name="bookmark1"/>
      <w:r>
        <w:t>Реферат на тему:</w:t>
      </w:r>
      <w:bookmarkEnd w:id="1"/>
    </w:p>
    <w:p w14:paraId="30C5DCCD" w14:textId="77777777" w:rsidR="00EE2811" w:rsidRDefault="008D6B19">
      <w:pPr>
        <w:pStyle w:val="34"/>
        <w:keepNext/>
        <w:keepLines/>
        <w:shd w:val="clear" w:color="auto" w:fill="auto"/>
        <w:spacing w:after="1604"/>
        <w:ind w:left="220"/>
      </w:pPr>
      <w:bookmarkStart w:id="2" w:name="bookmark2"/>
      <w:r>
        <w:t>«Платон. Апология Сократа.»</w:t>
      </w:r>
      <w:bookmarkEnd w:id="2"/>
    </w:p>
    <w:p w14:paraId="31B46C7B" w14:textId="77777777" w:rsidR="00EE2811" w:rsidRDefault="008D6B19">
      <w:pPr>
        <w:pStyle w:val="30"/>
        <w:shd w:val="clear" w:color="auto" w:fill="auto"/>
        <w:spacing w:after="244" w:line="230" w:lineRule="exact"/>
        <w:ind w:left="5440" w:right="3260"/>
      </w:pPr>
      <w:r>
        <w:t>Выполнил: студент гр. 000 Иванов И.И.</w:t>
      </w:r>
    </w:p>
    <w:p w14:paraId="71B27383" w14:textId="77777777" w:rsidR="00EE2811" w:rsidRDefault="008D6B19">
      <w:pPr>
        <w:pStyle w:val="30"/>
        <w:shd w:val="clear" w:color="auto" w:fill="auto"/>
        <w:spacing w:after="1273" w:line="226" w:lineRule="exact"/>
        <w:ind w:left="5440" w:right="3400"/>
      </w:pPr>
      <w:r>
        <w:t>Проверил: доцент, к.ф.н. Петров П.П.</w:t>
      </w:r>
    </w:p>
    <w:p w14:paraId="660657B5" w14:textId="77777777" w:rsidR="00EE2811" w:rsidRDefault="008D6B19">
      <w:pPr>
        <w:pStyle w:val="30"/>
        <w:shd w:val="clear" w:color="auto" w:fill="auto"/>
        <w:ind w:left="3520"/>
        <w:sectPr w:rsidR="00EE2811">
          <w:headerReference w:type="default" r:id="rId9"/>
          <w:pgSz w:w="11900" w:h="16840"/>
          <w:pgMar w:top="1090" w:right="821" w:bottom="1090" w:left="1089" w:header="0" w:footer="3" w:gutter="0"/>
          <w:pgNumType w:start="1"/>
          <w:cols w:space="720"/>
          <w:noEndnote/>
          <w:docGrid w:linePitch="360"/>
        </w:sectPr>
      </w:pPr>
      <w:r>
        <w:t>Обнинск, 20</w:t>
      </w:r>
    </w:p>
    <w:p w14:paraId="1C5FA2FB" w14:textId="77777777" w:rsidR="00EE2811" w:rsidRDefault="008D6B19">
      <w:pPr>
        <w:pStyle w:val="120"/>
        <w:shd w:val="clear" w:color="auto" w:fill="auto"/>
        <w:spacing w:after="0"/>
      </w:pPr>
      <w:r>
        <w:lastRenderedPageBreak/>
        <w:t>ОГЛАВЛЕНИЕ</w:t>
      </w:r>
    </w:p>
    <w:p w14:paraId="1BFC4410" w14:textId="77777777" w:rsidR="00EE2811" w:rsidRDefault="008D6B19">
      <w:pPr>
        <w:pStyle w:val="ab"/>
        <w:shd w:val="clear" w:color="auto" w:fill="auto"/>
        <w:tabs>
          <w:tab w:val="right" w:leader="dot" w:pos="5520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Введение</w:t>
      </w:r>
      <w:r>
        <w:tab/>
        <w:t>3</w:t>
      </w:r>
    </w:p>
    <w:p w14:paraId="37CBDB3A" w14:textId="77777777" w:rsidR="00EE2811" w:rsidRDefault="008D6B19">
      <w:pPr>
        <w:pStyle w:val="ab"/>
        <w:numPr>
          <w:ilvl w:val="0"/>
          <w:numId w:val="3"/>
        </w:numPr>
        <w:shd w:val="clear" w:color="auto" w:fill="auto"/>
        <w:tabs>
          <w:tab w:val="left" w:pos="303"/>
          <w:tab w:val="right" w:leader="dot" w:pos="5520"/>
        </w:tabs>
      </w:pPr>
      <w:r>
        <w:t>Название</w:t>
      </w:r>
      <w:r>
        <w:tab/>
        <w:t>10</w:t>
      </w:r>
    </w:p>
    <w:p w14:paraId="22A60981" w14:textId="77777777" w:rsidR="00EE2811" w:rsidRDefault="008D6B19">
      <w:pPr>
        <w:pStyle w:val="ab"/>
        <w:numPr>
          <w:ilvl w:val="1"/>
          <w:numId w:val="3"/>
        </w:numPr>
        <w:shd w:val="clear" w:color="auto" w:fill="auto"/>
        <w:tabs>
          <w:tab w:val="left" w:pos="452"/>
          <w:tab w:val="right" w:leader="dot" w:pos="5520"/>
        </w:tabs>
      </w:pPr>
      <w:r>
        <w:t>Название</w:t>
      </w:r>
      <w:r>
        <w:tab/>
        <w:t>11</w:t>
      </w:r>
    </w:p>
    <w:p w14:paraId="56C74DA3" w14:textId="77777777" w:rsidR="00EE2811" w:rsidRDefault="008D6B19">
      <w:pPr>
        <w:pStyle w:val="ab"/>
        <w:numPr>
          <w:ilvl w:val="1"/>
          <w:numId w:val="3"/>
        </w:numPr>
        <w:shd w:val="clear" w:color="auto" w:fill="auto"/>
        <w:tabs>
          <w:tab w:val="left" w:pos="452"/>
          <w:tab w:val="right" w:leader="dot" w:pos="5520"/>
        </w:tabs>
      </w:pPr>
      <w:r>
        <w:t>Название</w:t>
      </w:r>
      <w:r>
        <w:tab/>
        <w:t>14</w:t>
      </w:r>
    </w:p>
    <w:p w14:paraId="36FA53C3" w14:textId="77777777" w:rsidR="00EE2811" w:rsidRDefault="008D6B19">
      <w:pPr>
        <w:pStyle w:val="ab"/>
        <w:numPr>
          <w:ilvl w:val="0"/>
          <w:numId w:val="3"/>
        </w:numPr>
        <w:shd w:val="clear" w:color="auto" w:fill="auto"/>
        <w:tabs>
          <w:tab w:val="left" w:pos="322"/>
          <w:tab w:val="right" w:leader="dot" w:pos="5520"/>
        </w:tabs>
      </w:pPr>
      <w:r>
        <w:t>Название</w:t>
      </w:r>
      <w:r>
        <w:tab/>
        <w:t>20</w:t>
      </w:r>
    </w:p>
    <w:p w14:paraId="3C6C28BF" w14:textId="77777777" w:rsidR="00EE2811" w:rsidRDefault="008D6B19">
      <w:pPr>
        <w:pStyle w:val="ab"/>
        <w:shd w:val="clear" w:color="auto" w:fill="auto"/>
        <w:tabs>
          <w:tab w:val="right" w:leader="dot" w:pos="5520"/>
        </w:tabs>
      </w:pPr>
      <w:r>
        <w:t>Заключение</w:t>
      </w:r>
      <w:r>
        <w:tab/>
        <w:t>30</w:t>
      </w:r>
    </w:p>
    <w:p w14:paraId="1C63F71D" w14:textId="77777777" w:rsidR="00EE2811" w:rsidRDefault="008D6B19">
      <w:pPr>
        <w:pStyle w:val="ab"/>
        <w:shd w:val="clear" w:color="auto" w:fill="auto"/>
        <w:tabs>
          <w:tab w:val="right" w:leader="dot" w:pos="5520"/>
        </w:tabs>
      </w:pPr>
      <w:r>
        <w:t>Список использованных источников</w:t>
      </w:r>
      <w:r>
        <w:tab/>
        <w:t>33</w:t>
      </w:r>
      <w:r>
        <w:fldChar w:fldCharType="end"/>
      </w:r>
    </w:p>
    <w:p w14:paraId="420BD134" w14:textId="77777777" w:rsidR="00EE2811" w:rsidRDefault="008D6B19">
      <w:pPr>
        <w:pStyle w:val="30"/>
        <w:shd w:val="clear" w:color="auto" w:fill="auto"/>
        <w:spacing w:after="366" w:line="288" w:lineRule="exact"/>
        <w:jc w:val="both"/>
      </w:pPr>
      <w:r>
        <w:t>Приложения</w:t>
      </w:r>
    </w:p>
    <w:p w14:paraId="5A657E2C" w14:textId="77777777" w:rsidR="00EE2811" w:rsidRDefault="008D6B19">
      <w:pPr>
        <w:pStyle w:val="30"/>
        <w:shd w:val="clear" w:color="auto" w:fill="auto"/>
        <w:spacing w:line="230" w:lineRule="exact"/>
        <w:jc w:val="right"/>
      </w:pPr>
      <w:r>
        <w:t>Приложение 3</w:t>
      </w:r>
    </w:p>
    <w:p w14:paraId="02A6465D" w14:textId="77777777" w:rsidR="00EE2811" w:rsidRDefault="008D6B19">
      <w:pPr>
        <w:pStyle w:val="120"/>
        <w:shd w:val="clear" w:color="auto" w:fill="auto"/>
        <w:spacing w:after="0" w:line="230" w:lineRule="exact"/>
      </w:pPr>
      <w:r>
        <w:t xml:space="preserve">Образцы библиографического описания документов </w:t>
      </w:r>
      <w:r>
        <w:rPr>
          <w:rStyle w:val="121"/>
          <w:i/>
          <w:iCs/>
        </w:rPr>
        <w:t>(ГОСТ 7.1-2003)</w:t>
      </w:r>
    </w:p>
    <w:p w14:paraId="3FE6123C" w14:textId="77777777" w:rsidR="00EE2811" w:rsidRDefault="008D6B19">
      <w:pPr>
        <w:pStyle w:val="131"/>
        <w:shd w:val="clear" w:color="auto" w:fill="auto"/>
      </w:pPr>
      <w:r>
        <w:t>Монографическое библиографическое описание</w:t>
      </w:r>
    </w:p>
    <w:p w14:paraId="78566754" w14:textId="77777777" w:rsidR="00EE2811" w:rsidRDefault="008D6B19">
      <w:pPr>
        <w:pStyle w:val="110"/>
        <w:numPr>
          <w:ilvl w:val="0"/>
          <w:numId w:val="4"/>
        </w:numPr>
        <w:shd w:val="clear" w:color="auto" w:fill="auto"/>
        <w:tabs>
          <w:tab w:val="left" w:pos="265"/>
        </w:tabs>
        <w:spacing w:before="0" w:line="230" w:lineRule="exact"/>
        <w:jc w:val="both"/>
      </w:pPr>
      <w:r>
        <w:t>автор</w:t>
      </w:r>
    </w:p>
    <w:p w14:paraId="25C70910" w14:textId="77777777" w:rsidR="00EE2811" w:rsidRDefault="008D6B19">
      <w:pPr>
        <w:pStyle w:val="30"/>
        <w:shd w:val="clear" w:color="auto" w:fill="auto"/>
        <w:jc w:val="both"/>
      </w:pPr>
      <w:r>
        <w:t xml:space="preserve">Ерофеев Б.В. Экологическое право: учебник / Б.В. Ерофеев.- </w:t>
      </w:r>
      <w:proofErr w:type="spellStart"/>
      <w:r>
        <w:t>М.:Юриспруденция</w:t>
      </w:r>
      <w:proofErr w:type="spellEnd"/>
      <w:r>
        <w:t>, 1999.- 445с.</w:t>
      </w:r>
    </w:p>
    <w:p w14:paraId="5FB374EA" w14:textId="77777777" w:rsidR="00EE2811" w:rsidRDefault="008D6B19">
      <w:pPr>
        <w:pStyle w:val="110"/>
        <w:numPr>
          <w:ilvl w:val="0"/>
          <w:numId w:val="4"/>
        </w:numPr>
        <w:shd w:val="clear" w:color="auto" w:fill="auto"/>
        <w:tabs>
          <w:tab w:val="left" w:pos="279"/>
        </w:tabs>
        <w:spacing w:before="0" w:line="222" w:lineRule="exact"/>
        <w:jc w:val="both"/>
      </w:pPr>
      <w:r>
        <w:t>автора</w:t>
      </w:r>
    </w:p>
    <w:p w14:paraId="02992781" w14:textId="77777777" w:rsidR="00EE2811" w:rsidRDefault="008D6B19">
      <w:pPr>
        <w:pStyle w:val="30"/>
        <w:shd w:val="clear" w:color="auto" w:fill="auto"/>
        <w:spacing w:line="226" w:lineRule="exact"/>
      </w:pPr>
      <w:r>
        <w:t xml:space="preserve">Катков Д.Б. Конституционное право: вопросы и ответы/ Д.Б. Катков, Е.В. </w:t>
      </w:r>
      <w:proofErr w:type="spellStart"/>
      <w:r>
        <w:t>Корчиго</w:t>
      </w:r>
      <w:proofErr w:type="spellEnd"/>
      <w:r>
        <w:t>.- М.: Юриспруденция, 2000.</w:t>
      </w:r>
      <w:r>
        <w:softHyphen/>
        <w:t>189с.</w:t>
      </w:r>
    </w:p>
    <w:p w14:paraId="488D21F5" w14:textId="77777777" w:rsidR="00EE2811" w:rsidRDefault="008D6B19">
      <w:pPr>
        <w:pStyle w:val="110"/>
        <w:numPr>
          <w:ilvl w:val="0"/>
          <w:numId w:val="4"/>
        </w:numPr>
        <w:shd w:val="clear" w:color="auto" w:fill="auto"/>
        <w:tabs>
          <w:tab w:val="left" w:pos="279"/>
        </w:tabs>
        <w:spacing w:before="0" w:line="222" w:lineRule="exact"/>
        <w:jc w:val="both"/>
      </w:pPr>
      <w:r>
        <w:t>автора</w:t>
      </w:r>
    </w:p>
    <w:p w14:paraId="695C8048" w14:textId="77777777" w:rsidR="00EE2811" w:rsidRDefault="008D6B19">
      <w:pPr>
        <w:pStyle w:val="30"/>
        <w:shd w:val="clear" w:color="auto" w:fill="auto"/>
        <w:spacing w:line="226" w:lineRule="exact"/>
        <w:jc w:val="both"/>
      </w:pPr>
      <w:r>
        <w:t xml:space="preserve">Борцов Ю.С. Политология в вопросах и ответах: учебное пособие для студентов вузов/ Ю.С. Борцов, И.Д. </w:t>
      </w:r>
      <w:proofErr w:type="spellStart"/>
      <w:r>
        <w:t>Коротец</w:t>
      </w:r>
      <w:proofErr w:type="spellEnd"/>
      <w:r>
        <w:t xml:space="preserve">, </w:t>
      </w:r>
      <w:proofErr w:type="spellStart"/>
      <w:r>
        <w:t>В.Ю.Шпак</w:t>
      </w:r>
      <w:proofErr w:type="spellEnd"/>
      <w:r>
        <w:t xml:space="preserve">.- </w:t>
      </w:r>
      <w:proofErr w:type="spellStart"/>
      <w:r>
        <w:t>Ростов</w:t>
      </w:r>
      <w:proofErr w:type="spellEnd"/>
      <w:r>
        <w:t xml:space="preserve"> н/Дону: Феникс, 1998.-444с.</w:t>
      </w:r>
    </w:p>
    <w:p w14:paraId="1CB2378E" w14:textId="77777777" w:rsidR="00EE2811" w:rsidRDefault="008D6B19">
      <w:pPr>
        <w:pStyle w:val="110"/>
        <w:shd w:val="clear" w:color="auto" w:fill="auto"/>
        <w:spacing w:before="0" w:line="222" w:lineRule="exact"/>
        <w:jc w:val="both"/>
      </w:pPr>
      <w:r>
        <w:t>Более 3 автора - Книга описывается под названием</w:t>
      </w:r>
    </w:p>
    <w:p w14:paraId="7C09FD8D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Российское гуманитарное право: учебное пособие для вузов/ </w:t>
      </w:r>
      <w:proofErr w:type="spellStart"/>
      <w:r>
        <w:t>Ю.Л.Тихомиров</w:t>
      </w:r>
      <w:proofErr w:type="spellEnd"/>
      <w:r>
        <w:t xml:space="preserve">, </w:t>
      </w:r>
      <w:proofErr w:type="spellStart"/>
      <w:r>
        <w:t>В.Е.Чиркин</w:t>
      </w:r>
      <w:proofErr w:type="spellEnd"/>
      <w:r>
        <w:t xml:space="preserve">, Л.М. Карапетян и др.; Рос. гос. </w:t>
      </w:r>
      <w:proofErr w:type="spellStart"/>
      <w:r>
        <w:t>гуманит</w:t>
      </w:r>
      <w:proofErr w:type="spellEnd"/>
      <w:r>
        <w:t>. ун-т. - М.:ПРИОР,1998.-303с.</w:t>
      </w:r>
    </w:p>
    <w:p w14:paraId="2651088E" w14:textId="77777777" w:rsidR="00EE2811" w:rsidRDefault="008D6B19">
      <w:pPr>
        <w:pStyle w:val="131"/>
        <w:shd w:val="clear" w:color="auto" w:fill="auto"/>
      </w:pPr>
      <w:r>
        <w:t>Описание сборника в целом</w:t>
      </w:r>
    </w:p>
    <w:p w14:paraId="0DC1ECA8" w14:textId="77777777" w:rsidR="00EE2811" w:rsidRDefault="008D6B19">
      <w:pPr>
        <w:pStyle w:val="30"/>
        <w:shd w:val="clear" w:color="auto" w:fill="auto"/>
        <w:spacing w:line="230" w:lineRule="exact"/>
        <w:jc w:val="both"/>
      </w:pPr>
      <w:r>
        <w:t xml:space="preserve">Медицина и право: материалы конференции. - </w:t>
      </w:r>
      <w:proofErr w:type="spellStart"/>
      <w:r>
        <w:t>М.:Издательство</w:t>
      </w:r>
      <w:proofErr w:type="spellEnd"/>
      <w:r>
        <w:t xml:space="preserve"> МАП,1999.-157с.</w:t>
      </w:r>
    </w:p>
    <w:p w14:paraId="63A09DEE" w14:textId="77777777" w:rsidR="00EE2811" w:rsidRDefault="008D6B19">
      <w:pPr>
        <w:pStyle w:val="131"/>
        <w:shd w:val="clear" w:color="auto" w:fill="auto"/>
      </w:pPr>
      <w:r>
        <w:t>Описание многотомного издания</w:t>
      </w:r>
    </w:p>
    <w:p w14:paraId="23D79671" w14:textId="77777777" w:rsidR="00EE2811" w:rsidRDefault="008D6B19">
      <w:pPr>
        <w:pStyle w:val="30"/>
        <w:shd w:val="clear" w:color="auto" w:fill="auto"/>
        <w:spacing w:line="230" w:lineRule="exact"/>
        <w:jc w:val="both"/>
      </w:pPr>
      <w:r>
        <w:t xml:space="preserve">История отечественного государства и права: учебник: в 2ч./ под ред. О.И. </w:t>
      </w:r>
      <w:proofErr w:type="spellStart"/>
      <w:r>
        <w:t>Чистякова.-М.:Издательство</w:t>
      </w:r>
      <w:proofErr w:type="spellEnd"/>
      <w:r>
        <w:t xml:space="preserve"> БЕК,1996.- Ч.1-2</w:t>
      </w:r>
    </w:p>
    <w:p w14:paraId="20B344DE" w14:textId="77777777" w:rsidR="00EE2811" w:rsidRDefault="008D6B19">
      <w:pPr>
        <w:pStyle w:val="131"/>
        <w:shd w:val="clear" w:color="auto" w:fill="auto"/>
      </w:pPr>
      <w:r>
        <w:t>Описание отдельного тома многотомного издания</w:t>
      </w:r>
    </w:p>
    <w:p w14:paraId="1865CDFF" w14:textId="77777777" w:rsidR="00EE2811" w:rsidRDefault="008D6B19">
      <w:pPr>
        <w:pStyle w:val="30"/>
        <w:shd w:val="clear" w:color="auto" w:fill="auto"/>
        <w:spacing w:line="230" w:lineRule="exact"/>
      </w:pPr>
      <w:r>
        <w:t>История отечественного государства и права: учебник: в 2 ч./ под ред. О.И. Чистякова. - М.: Издательство БЕК,1996.-Ч.1.-342с.</w:t>
      </w:r>
    </w:p>
    <w:p w14:paraId="149C5ED8" w14:textId="77777777" w:rsidR="00EE2811" w:rsidRDefault="008D6B19">
      <w:pPr>
        <w:pStyle w:val="131"/>
        <w:shd w:val="clear" w:color="auto" w:fill="auto"/>
      </w:pPr>
      <w:r>
        <w:t>Описание автореферата диссертации</w:t>
      </w:r>
    </w:p>
    <w:p w14:paraId="4DEF4894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Баданов В.Г. Земство на Европейском Севере России, 1867-1920: </w:t>
      </w:r>
      <w:proofErr w:type="spellStart"/>
      <w:r>
        <w:t>автореф</w:t>
      </w:r>
      <w:proofErr w:type="spellEnd"/>
      <w:r>
        <w:t xml:space="preserve">. </w:t>
      </w:r>
      <w:proofErr w:type="spellStart"/>
      <w:r>
        <w:t>дис</w:t>
      </w:r>
      <w:proofErr w:type="spellEnd"/>
      <w:r>
        <w:t>....канд. ист. наук/</w:t>
      </w:r>
      <w:proofErr w:type="spellStart"/>
      <w:r>
        <w:t>ПетрГУ</w:t>
      </w:r>
      <w:proofErr w:type="spellEnd"/>
      <w:r>
        <w:t>. - Петрозаводск,1996.-18с.</w:t>
      </w:r>
    </w:p>
    <w:p w14:paraId="6FC033DF" w14:textId="77777777" w:rsidR="00EE2811" w:rsidRDefault="008D6B19">
      <w:pPr>
        <w:pStyle w:val="131"/>
        <w:shd w:val="clear" w:color="auto" w:fill="auto"/>
      </w:pPr>
      <w:r>
        <w:t>Статья из газеты</w:t>
      </w:r>
    </w:p>
    <w:p w14:paraId="3B92F79C" w14:textId="77777777" w:rsidR="00EE2811" w:rsidRDefault="008D6B19">
      <w:pPr>
        <w:pStyle w:val="30"/>
        <w:shd w:val="clear" w:color="auto" w:fill="auto"/>
        <w:spacing w:line="230" w:lineRule="exact"/>
        <w:jc w:val="both"/>
      </w:pPr>
      <w:r>
        <w:t xml:space="preserve">Авдошин </w:t>
      </w:r>
      <w:proofErr w:type="spellStart"/>
      <w:r>
        <w:t>А.Не</w:t>
      </w:r>
      <w:proofErr w:type="spellEnd"/>
      <w:r>
        <w:t xml:space="preserve"> хотите ли тысячу «евро» по низкому курсу? /</w:t>
      </w:r>
    </w:p>
    <w:p w14:paraId="1031F06B" w14:textId="77777777" w:rsidR="00EE2811" w:rsidRDefault="008D6B19">
      <w:pPr>
        <w:pStyle w:val="30"/>
        <w:shd w:val="clear" w:color="auto" w:fill="auto"/>
        <w:spacing w:line="230" w:lineRule="exact"/>
        <w:jc w:val="both"/>
      </w:pPr>
      <w:r>
        <w:t>А. Авдошин // Российская бизнес-газета.-2001.-25 дек.</w:t>
      </w:r>
    </w:p>
    <w:p w14:paraId="66E0FD0E" w14:textId="77777777" w:rsidR="00EE2811" w:rsidRDefault="008D6B19">
      <w:pPr>
        <w:pStyle w:val="131"/>
        <w:shd w:val="clear" w:color="auto" w:fill="auto"/>
      </w:pPr>
      <w:r>
        <w:t>Электронные данные</w:t>
      </w:r>
    </w:p>
    <w:p w14:paraId="6058E72A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Российская государственная библиотека : [Электронный ресурс] / Центр </w:t>
      </w:r>
      <w:proofErr w:type="spellStart"/>
      <w:r>
        <w:t>информ</w:t>
      </w:r>
      <w:proofErr w:type="spellEnd"/>
      <w:r>
        <w:t xml:space="preserve">. технологий РГБ; Ред. Т.В. Власенко; </w:t>
      </w:r>
      <w:r>
        <w:rPr>
          <w:lang w:val="en-US" w:eastAsia="en-US" w:bidi="en-US"/>
        </w:rPr>
        <w:t>Web</w:t>
      </w:r>
      <w:r>
        <w:t xml:space="preserve">-мастер Н.В. Козлова. - электрон. дан. - М.: Рос. гос. б-ка, 1997.- Режим доступа : </w:t>
      </w:r>
      <w:r>
        <w:rPr>
          <w:lang w:val="en-US" w:eastAsia="en-US" w:bidi="en-US"/>
        </w:rPr>
        <w:t>http</w:t>
      </w:r>
      <w:r w:rsidRPr="005672D4">
        <w:rPr>
          <w:lang w:eastAsia="en-US" w:bidi="en-US"/>
        </w:rPr>
        <w:t>//</w:t>
      </w:r>
      <w:hyperlink r:id="rId10" w:history="1">
        <w:r>
          <w:rPr>
            <w:lang w:val="en-US" w:eastAsia="en-US" w:bidi="en-US"/>
          </w:rPr>
          <w:t>www</w:t>
        </w:r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rsl</w:t>
        </w:r>
        <w:proofErr w:type="spellEnd"/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  <w:r w:rsidRPr="005672D4">
        <w:rPr>
          <w:lang w:eastAsia="en-US" w:bidi="en-US"/>
        </w:rPr>
        <w:t xml:space="preserve">, </w:t>
      </w:r>
      <w:r>
        <w:t xml:space="preserve">свободный. - </w:t>
      </w:r>
      <w:proofErr w:type="spellStart"/>
      <w:r>
        <w:t>Загл</w:t>
      </w:r>
      <w:proofErr w:type="spellEnd"/>
      <w:r>
        <w:t>. с экрана. - яз. рус., англ.</w:t>
      </w:r>
    </w:p>
    <w:p w14:paraId="4DA9115F" w14:textId="77777777" w:rsidR="00EE2811" w:rsidRDefault="008D6B19">
      <w:pPr>
        <w:pStyle w:val="131"/>
        <w:shd w:val="clear" w:color="auto" w:fill="auto"/>
      </w:pPr>
      <w:r>
        <w:t>Описание базы данных</w:t>
      </w:r>
    </w:p>
    <w:p w14:paraId="6A0C3E8E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Российский сводный каталог по НТЛ : [Электронный ресурс] : База данных содержит сведения о </w:t>
      </w:r>
      <w:proofErr w:type="spellStart"/>
      <w:r>
        <w:t>зарубеж</w:t>
      </w:r>
      <w:proofErr w:type="spellEnd"/>
      <w:r>
        <w:t xml:space="preserve">. и отечеств. кн. и </w:t>
      </w:r>
      <w:proofErr w:type="spellStart"/>
      <w:r>
        <w:t>зарубеж</w:t>
      </w:r>
      <w:proofErr w:type="spellEnd"/>
      <w:r>
        <w:t xml:space="preserve">. период. изд. по </w:t>
      </w:r>
      <w:proofErr w:type="spellStart"/>
      <w:r>
        <w:t>естеств</w:t>
      </w:r>
      <w:proofErr w:type="spellEnd"/>
      <w:r>
        <w:t xml:space="preserve">. наукам, технике, сел. хоз-ву и медицине, поступившие в организации - участницы Автоматизированной системы Рос. свод. кат. по науч.-техн. лит.: </w:t>
      </w:r>
      <w:proofErr w:type="spellStart"/>
      <w:r>
        <w:t>ежегод</w:t>
      </w:r>
      <w:proofErr w:type="spellEnd"/>
      <w:r>
        <w:t xml:space="preserve">. пополнение </w:t>
      </w:r>
      <w:proofErr w:type="spellStart"/>
      <w:r>
        <w:t>ок</w:t>
      </w:r>
      <w:proofErr w:type="spellEnd"/>
      <w:r>
        <w:t xml:space="preserve">. 30 тыс. записей по всем видам изд. - Электрон. дан. (3 файла). - М., [199-]. - Режим доступа : </w:t>
      </w:r>
      <w:hyperlink r:id="rId11" w:history="1">
        <w:r>
          <w:rPr>
            <w:lang w:val="en-US" w:eastAsia="en-US" w:bidi="en-US"/>
          </w:rPr>
          <w:t>http</w:t>
        </w:r>
        <w:r w:rsidRPr="005672D4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gpntb</w:t>
        </w:r>
        <w:proofErr w:type="spellEnd"/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  <w:r w:rsidRPr="005672D4">
          <w:rPr>
            <w:lang w:eastAsia="en-US" w:bidi="en-US"/>
          </w:rPr>
          <w:t>/</w:t>
        </w:r>
        <w:r>
          <w:rPr>
            <w:lang w:val="en-US" w:eastAsia="en-US" w:bidi="en-US"/>
          </w:rPr>
          <w:t>win</w:t>
        </w:r>
        <w:r w:rsidRPr="005672D4">
          <w:rPr>
            <w:lang w:eastAsia="en-US" w:bidi="en-US"/>
          </w:rPr>
          <w:t>/</w:t>
        </w:r>
        <w:r>
          <w:rPr>
            <w:lang w:val="en-US" w:eastAsia="en-US" w:bidi="en-US"/>
          </w:rPr>
          <w:t>search</w:t>
        </w:r>
        <w:r w:rsidRPr="005672D4">
          <w:rPr>
            <w:lang w:eastAsia="en-US" w:bidi="en-US"/>
          </w:rPr>
          <w:t>/</w:t>
        </w:r>
        <w:r>
          <w:rPr>
            <w:lang w:val="en-US" w:eastAsia="en-US" w:bidi="en-US"/>
          </w:rPr>
          <w:t>help</w:t>
        </w:r>
        <w:r w:rsidRPr="005672D4">
          <w:rPr>
            <w:lang w:eastAsia="en-US" w:bidi="en-US"/>
          </w:rPr>
          <w:t>/</w:t>
        </w:r>
        <w:proofErr w:type="spellStart"/>
        <w:r>
          <w:rPr>
            <w:lang w:val="en-US" w:eastAsia="en-US" w:bidi="en-US"/>
          </w:rPr>
          <w:t>rsk</w:t>
        </w:r>
        <w:proofErr w:type="spellEnd"/>
        <w:r w:rsidRPr="005672D4">
          <w:rPr>
            <w:lang w:eastAsia="en-US" w:bidi="en-US"/>
          </w:rPr>
          <w:t>.</w:t>
        </w:r>
        <w:r>
          <w:rPr>
            <w:lang w:val="en-US" w:eastAsia="en-US" w:bidi="en-US"/>
          </w:rPr>
          <w:t>html</w:t>
        </w:r>
      </w:hyperlink>
      <w:r w:rsidRPr="005672D4">
        <w:rPr>
          <w:lang w:eastAsia="en-US" w:bidi="en-US"/>
        </w:rPr>
        <w:t xml:space="preserve">. </w:t>
      </w:r>
      <w:r>
        <w:t xml:space="preserve">- </w:t>
      </w:r>
      <w:proofErr w:type="spellStart"/>
      <w:r>
        <w:t>загл</w:t>
      </w:r>
      <w:proofErr w:type="spellEnd"/>
      <w:r>
        <w:t>. с экрана.</w:t>
      </w:r>
    </w:p>
    <w:p w14:paraId="72C8ADA4" w14:textId="77777777" w:rsidR="00EE2811" w:rsidRDefault="008D6B19">
      <w:pPr>
        <w:pStyle w:val="131"/>
        <w:shd w:val="clear" w:color="auto" w:fill="auto"/>
      </w:pPr>
      <w:r>
        <w:t>Законы, указы, постановления, инструкции</w:t>
      </w:r>
    </w:p>
    <w:p w14:paraId="17BA678A" w14:textId="77777777" w:rsidR="00EE2811" w:rsidRDefault="008D6B19">
      <w:pPr>
        <w:pStyle w:val="30"/>
        <w:shd w:val="clear" w:color="auto" w:fill="auto"/>
        <w:spacing w:line="230" w:lineRule="exact"/>
      </w:pPr>
      <w:r>
        <w:t>О применении судами законодательства, обеспечивающего право на необходимую оборону от общественно опасных посягательств: постановление Пленума Верховного Суда СССР от 16 августа 1984 года // Бюллетень Верховного Суда СССР. - 1984. - № 5.-С.10.</w:t>
      </w:r>
    </w:p>
    <w:p w14:paraId="6522CF74" w14:textId="77777777" w:rsidR="00EE2811" w:rsidRDefault="008D6B19">
      <w:pPr>
        <w:pStyle w:val="30"/>
        <w:shd w:val="clear" w:color="auto" w:fill="auto"/>
        <w:spacing w:line="235" w:lineRule="exact"/>
      </w:pPr>
      <w:r>
        <w:t>О введении в действие части второй Гражданского кодекса Российской Федерации : федеральный закон от 26 января 1996 года // Собрание законодательства Российской Федерации. - 1996. - № 5. - Ст. 411.</w:t>
      </w:r>
    </w:p>
    <w:p w14:paraId="037D896F" w14:textId="77777777" w:rsidR="00EE2811" w:rsidRDefault="008D6B19">
      <w:pPr>
        <w:pStyle w:val="30"/>
        <w:shd w:val="clear" w:color="auto" w:fill="auto"/>
        <w:spacing w:line="230" w:lineRule="exact"/>
      </w:pPr>
      <w:r>
        <w:t>О подоходном налоге с физических лиц: закон Российской Федерации от 7 декабря 1991 г. № 1 998-1 // Ведомости съезда НД РФ и ВС РФ.-№12.-Ст.591.</w:t>
      </w:r>
    </w:p>
    <w:p w14:paraId="020E1735" w14:textId="77777777" w:rsidR="00EE2811" w:rsidRDefault="008D6B19">
      <w:pPr>
        <w:pStyle w:val="30"/>
        <w:shd w:val="clear" w:color="auto" w:fill="auto"/>
        <w:spacing w:line="226" w:lineRule="exact"/>
        <w:sectPr w:rsidR="00EE2811">
          <w:pgSz w:w="11900" w:h="16840"/>
          <w:pgMar w:top="1090" w:right="841" w:bottom="879" w:left="1099" w:header="0" w:footer="3" w:gutter="0"/>
          <w:cols w:space="720"/>
          <w:noEndnote/>
          <w:docGrid w:linePitch="360"/>
        </w:sectPr>
      </w:pPr>
      <w:r>
        <w:t>О праве собственности граждан и юридических лиц на земельные участки под объектами недвижимости в сельской местности : указ Президента Российской Федерации от 14.02.1996г. // Собрание законодательства Российской Федерации.- 1996.- №8.- Ст.740.</w:t>
      </w:r>
    </w:p>
    <w:p w14:paraId="719D0259" w14:textId="77777777" w:rsidR="00EE2811" w:rsidRDefault="008D6B19">
      <w:pPr>
        <w:pStyle w:val="30"/>
        <w:shd w:val="clear" w:color="auto" w:fill="auto"/>
        <w:spacing w:line="230" w:lineRule="exact"/>
      </w:pPr>
      <w:r>
        <w:lastRenderedPageBreak/>
        <w:t>Положение об охране и использовании памятников истории и культуры: утв. пост. Совета Министров СССР от 16 сентября 1982 г. // Собрание постановлений СССР. - 1982. - Отд. 1. - № 26. - Ст. 133.</w:t>
      </w:r>
    </w:p>
    <w:p w14:paraId="2F701615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Положение о порядке присуждения научным и научно-педагогическим работникам учёных степеней и присвоения научным работникам учёных званий.: утв. </w:t>
      </w:r>
      <w:proofErr w:type="spellStart"/>
      <w:r>
        <w:t>постан</w:t>
      </w:r>
      <w:proofErr w:type="spellEnd"/>
      <w:r>
        <w:t>. Правительства Российской Федерации от 24 октября 1994 г. № 1185 (П. 15) // Бюллетень ВАК Российской Федерации. 1995. - № 1. - С. 3-14.</w:t>
      </w:r>
    </w:p>
    <w:p w14:paraId="7A0BF6DF" w14:textId="77777777" w:rsidR="00EE2811" w:rsidRDefault="008D6B19">
      <w:pPr>
        <w:pStyle w:val="30"/>
        <w:shd w:val="clear" w:color="auto" w:fill="auto"/>
        <w:spacing w:line="230" w:lineRule="exact"/>
      </w:pPr>
      <w:r>
        <w:t>О рассмотрении судами жалоб на неправомерные действия, нарушающие права и свободы граждан: постановление пленума Верховного суда Российской Федерации от 21 декабря 1993 г. № 10 // Бюллетень Верховного Суда Российской Федерации. - 1994. - № 3.- С.16.</w:t>
      </w:r>
    </w:p>
    <w:p w14:paraId="380AC1A6" w14:textId="77777777" w:rsidR="00EE2811" w:rsidRDefault="008D6B19">
      <w:pPr>
        <w:pStyle w:val="30"/>
        <w:shd w:val="clear" w:color="auto" w:fill="auto"/>
        <w:spacing w:line="235" w:lineRule="exact"/>
      </w:pPr>
      <w:r>
        <w:t>Типовой договор купли-продажи (купчая) земельного участка: Утв. Комитетом Российской Федерации по земельным ресурсам и землеустройству от 2.06.93 г. //Российская газета. - 1993. - 24 июля.</w:t>
      </w:r>
    </w:p>
    <w:p w14:paraId="0FB3C1DE" w14:textId="77777777" w:rsidR="00EE2811" w:rsidRDefault="008D6B19">
      <w:pPr>
        <w:pStyle w:val="30"/>
        <w:shd w:val="clear" w:color="auto" w:fill="auto"/>
        <w:spacing w:line="230" w:lineRule="exact"/>
      </w:pPr>
      <w:r>
        <w:t>Инструкция по хранению изделий из натурального меха: утв. упр. хим. чистки и крашения М-</w:t>
      </w:r>
      <w:proofErr w:type="spellStart"/>
      <w:r>
        <w:t>ва</w:t>
      </w:r>
      <w:proofErr w:type="spellEnd"/>
      <w:r>
        <w:t xml:space="preserve"> быт. </w:t>
      </w:r>
      <w:proofErr w:type="spellStart"/>
      <w:r>
        <w:t>обслуж</w:t>
      </w:r>
      <w:proofErr w:type="spellEnd"/>
      <w:r>
        <w:t>. РСФСР 23.11.83. - М., 1984. - 16 с.</w:t>
      </w:r>
    </w:p>
    <w:p w14:paraId="7E211CD7" w14:textId="77777777" w:rsidR="00EE2811" w:rsidRDefault="008D6B19">
      <w:pPr>
        <w:pStyle w:val="131"/>
        <w:shd w:val="clear" w:color="auto" w:fill="auto"/>
        <w:ind w:left="40"/>
      </w:pPr>
      <w:r>
        <w:t>Статья из журнала</w:t>
      </w:r>
    </w:p>
    <w:p w14:paraId="575C50FA" w14:textId="77777777" w:rsidR="00EE2811" w:rsidRDefault="008D6B19">
      <w:pPr>
        <w:pStyle w:val="30"/>
        <w:shd w:val="clear" w:color="auto" w:fill="auto"/>
        <w:spacing w:line="230" w:lineRule="exact"/>
      </w:pPr>
      <w:proofErr w:type="spellStart"/>
      <w:r>
        <w:t>Яни</w:t>
      </w:r>
      <w:proofErr w:type="spellEnd"/>
      <w:r>
        <w:t xml:space="preserve"> П.С. Преступное предпринимательство / П.С. </w:t>
      </w:r>
      <w:proofErr w:type="spellStart"/>
      <w:r>
        <w:t>Яни</w:t>
      </w:r>
      <w:proofErr w:type="spellEnd"/>
      <w:r>
        <w:t xml:space="preserve"> // Законодательство.-1999.-№3.-С.78-86.</w:t>
      </w:r>
    </w:p>
    <w:p w14:paraId="0B9B5DD1" w14:textId="77777777" w:rsidR="00EE2811" w:rsidRDefault="008D6B19">
      <w:pPr>
        <w:pStyle w:val="131"/>
        <w:shd w:val="clear" w:color="auto" w:fill="auto"/>
        <w:ind w:left="40"/>
      </w:pPr>
      <w:r>
        <w:t>Статья из сборника</w:t>
      </w:r>
    </w:p>
    <w:p w14:paraId="626AC9FB" w14:textId="77777777" w:rsidR="00EE2811" w:rsidRDefault="008D6B19">
      <w:pPr>
        <w:pStyle w:val="30"/>
        <w:shd w:val="clear" w:color="auto" w:fill="auto"/>
        <w:spacing w:line="230" w:lineRule="exact"/>
      </w:pPr>
      <w:proofErr w:type="spellStart"/>
      <w:r>
        <w:t>Дубатова</w:t>
      </w:r>
      <w:proofErr w:type="spellEnd"/>
      <w:r>
        <w:t xml:space="preserve"> Т.Е. Роль прогнозирования в политическом управлении / </w:t>
      </w:r>
      <w:proofErr w:type="spellStart"/>
      <w:r>
        <w:t>Т.Е.Дубатова</w:t>
      </w:r>
      <w:proofErr w:type="spellEnd"/>
      <w:r>
        <w:t xml:space="preserve"> // Политическое управление. - М.,1998.-С.15-23.</w:t>
      </w:r>
    </w:p>
    <w:p w14:paraId="35D37EB9" w14:textId="77777777" w:rsidR="00EE2811" w:rsidRDefault="008D6B19">
      <w:pPr>
        <w:pStyle w:val="131"/>
        <w:shd w:val="clear" w:color="auto" w:fill="auto"/>
        <w:ind w:left="40"/>
      </w:pPr>
      <w:r>
        <w:t>Статья из продолжающегося издания</w:t>
      </w:r>
    </w:p>
    <w:p w14:paraId="0DB13F33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Гаспаров С.Л. Рифма блока / </w:t>
      </w:r>
      <w:proofErr w:type="spellStart"/>
      <w:r>
        <w:t>С.Л.Гаспаров</w:t>
      </w:r>
      <w:proofErr w:type="spellEnd"/>
      <w:r>
        <w:t xml:space="preserve"> //Учен. зап./</w:t>
      </w:r>
      <w:proofErr w:type="spellStart"/>
      <w:r>
        <w:t>Тарт</w:t>
      </w:r>
      <w:proofErr w:type="spellEnd"/>
      <w:r>
        <w:t>. ун-т.- 1979.-Вып.459.-С.34-49.</w:t>
      </w:r>
    </w:p>
    <w:p w14:paraId="63D23FA6" w14:textId="77777777" w:rsidR="00EE2811" w:rsidRDefault="008D6B19">
      <w:pPr>
        <w:pStyle w:val="131"/>
        <w:shd w:val="clear" w:color="auto" w:fill="auto"/>
        <w:ind w:left="40"/>
      </w:pPr>
      <w:r>
        <w:t>Статья из энциклопедии</w:t>
      </w:r>
    </w:p>
    <w:p w14:paraId="13E09F05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Добровольская Т.Н. Адвокат / </w:t>
      </w:r>
      <w:proofErr w:type="spellStart"/>
      <w:r>
        <w:t>Т.Н.Добровольская</w:t>
      </w:r>
      <w:proofErr w:type="spellEnd"/>
      <w:r>
        <w:t xml:space="preserve"> // БСЭ.-3-е изд.-М.,1974.- Т.1.-С.219.</w:t>
      </w:r>
    </w:p>
    <w:p w14:paraId="2B4142E2" w14:textId="77777777" w:rsidR="00EE2811" w:rsidRDefault="008D6B19">
      <w:pPr>
        <w:pStyle w:val="131"/>
        <w:shd w:val="clear" w:color="auto" w:fill="auto"/>
        <w:ind w:left="40"/>
      </w:pPr>
      <w:r>
        <w:t>Электронный диск</w:t>
      </w:r>
    </w:p>
    <w:p w14:paraId="01AF9732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Энциклопедия российского законодательства [Электронный ресурс]: 2003, осень-зима: нормативные документы. Комментарии. Толковый словарь: для преподавателей и студентов юридических и экономических специальностей.- Электрон. текстовые дан.- М: Гарант-Сервис,2003.- 1 электрон. опт. диск </w:t>
      </w:r>
      <w:r w:rsidRPr="005672D4">
        <w:rPr>
          <w:lang w:eastAsia="en-US" w:bidi="en-US"/>
        </w:rPr>
        <w:t>(</w:t>
      </w:r>
      <w:r>
        <w:rPr>
          <w:lang w:val="en-US" w:eastAsia="en-US" w:bidi="en-US"/>
        </w:rPr>
        <w:t>CD</w:t>
      </w:r>
      <w:r w:rsidRPr="005672D4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5672D4">
        <w:rPr>
          <w:lang w:eastAsia="en-US" w:bidi="en-US"/>
        </w:rPr>
        <w:t xml:space="preserve">).- </w:t>
      </w:r>
      <w:r>
        <w:t>(Система Гарант; Вып.7)</w:t>
      </w:r>
    </w:p>
    <w:p w14:paraId="48480A64" w14:textId="77777777" w:rsidR="00EE2811" w:rsidRDefault="008D6B19">
      <w:pPr>
        <w:pStyle w:val="131"/>
        <w:shd w:val="clear" w:color="auto" w:fill="auto"/>
        <w:ind w:left="40"/>
      </w:pPr>
      <w:r>
        <w:t>Электронная статья</w:t>
      </w:r>
    </w:p>
    <w:p w14:paraId="0EC38523" w14:textId="77777777" w:rsidR="00EE2811" w:rsidRDefault="008D6B19">
      <w:pPr>
        <w:pStyle w:val="30"/>
        <w:shd w:val="clear" w:color="auto" w:fill="auto"/>
        <w:spacing w:line="230" w:lineRule="exact"/>
      </w:pPr>
      <w:r>
        <w:t xml:space="preserve">Бычков В.В. Эстетика Владимира Соловьева как актуальная парадигма: К 100-летию со дня смерти В.Л. Соловьева:[Электронный ресурс] / В.В. Бычков. - </w:t>
      </w:r>
      <w:proofErr w:type="spellStart"/>
      <w:r>
        <w:t>Электрон.ст</w:t>
      </w:r>
      <w:proofErr w:type="spellEnd"/>
      <w:r>
        <w:t xml:space="preserve">. - </w:t>
      </w:r>
      <w:proofErr w:type="spellStart"/>
      <w:r>
        <w:t>Б.м</w:t>
      </w:r>
      <w:proofErr w:type="spellEnd"/>
      <w:r>
        <w:t xml:space="preserve">., </w:t>
      </w:r>
      <w:proofErr w:type="spellStart"/>
      <w:r>
        <w:t>Б.г</w:t>
      </w:r>
      <w:proofErr w:type="spellEnd"/>
      <w:r>
        <w:t xml:space="preserve">.-Режим доступа к ст.: </w:t>
      </w:r>
      <w:hyperlink r:id="rId12" w:history="1">
        <w:r>
          <w:rPr>
            <w:lang w:val="en-US" w:eastAsia="en-US" w:bidi="en-US"/>
          </w:rPr>
          <w:t>http</w:t>
        </w:r>
        <w:r w:rsidRPr="005672D4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spasil</w:t>
        </w:r>
        <w:proofErr w:type="spellEnd"/>
      </w:hyperlink>
      <w:r w:rsidRPr="005672D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5672D4">
        <w:rPr>
          <w:lang w:eastAsia="en-US" w:bidi="en-US"/>
        </w:rPr>
        <w:t>/</w:t>
      </w:r>
      <w:proofErr w:type="spellStart"/>
      <w:r>
        <w:rPr>
          <w:lang w:val="en-US" w:eastAsia="en-US" w:bidi="en-US"/>
        </w:rPr>
        <w:t>biblt</w:t>
      </w:r>
      <w:proofErr w:type="spellEnd"/>
      <w:r w:rsidRPr="005672D4">
        <w:rPr>
          <w:lang w:eastAsia="en-US" w:bidi="en-US"/>
        </w:rPr>
        <w:t>/</w:t>
      </w:r>
      <w:proofErr w:type="spellStart"/>
      <w:r>
        <w:rPr>
          <w:lang w:val="en-US" w:eastAsia="en-US" w:bidi="en-US"/>
        </w:rPr>
        <w:t>bichov</w:t>
      </w:r>
      <w:proofErr w:type="spellEnd"/>
      <w:r w:rsidRPr="005672D4">
        <w:rPr>
          <w:lang w:eastAsia="en-US" w:bidi="en-US"/>
        </w:rPr>
        <w:t>2.</w:t>
      </w:r>
      <w:r>
        <w:rPr>
          <w:lang w:val="en-US" w:eastAsia="en-US" w:bidi="en-US"/>
        </w:rPr>
        <w:t>htm</w:t>
      </w:r>
    </w:p>
    <w:p w14:paraId="7DD73BEB" w14:textId="77777777" w:rsidR="00EE2811" w:rsidRDefault="008D6B19">
      <w:pPr>
        <w:pStyle w:val="131"/>
        <w:shd w:val="clear" w:color="auto" w:fill="auto"/>
        <w:ind w:left="40"/>
      </w:pPr>
      <w:r>
        <w:t>Электронный журнал</w:t>
      </w:r>
    </w:p>
    <w:p w14:paraId="4522AD04" w14:textId="77777777" w:rsidR="00EE2811" w:rsidRDefault="008D6B19">
      <w:pPr>
        <w:pStyle w:val="30"/>
        <w:shd w:val="clear" w:color="auto" w:fill="auto"/>
        <w:spacing w:after="489" w:line="230" w:lineRule="exact"/>
      </w:pPr>
      <w:r>
        <w:t xml:space="preserve">Исследовано в России : [Электронный ресурс]: </w:t>
      </w:r>
      <w:proofErr w:type="spellStart"/>
      <w:r>
        <w:t>Многопредмет</w:t>
      </w:r>
      <w:proofErr w:type="spellEnd"/>
      <w:r>
        <w:t xml:space="preserve">. науч. журн. / </w:t>
      </w:r>
      <w:proofErr w:type="spellStart"/>
      <w:r>
        <w:t>Моск</w:t>
      </w:r>
      <w:proofErr w:type="spellEnd"/>
      <w:r>
        <w:t>. физ. -</w:t>
      </w:r>
      <w:proofErr w:type="spellStart"/>
      <w:r>
        <w:t>техн</w:t>
      </w:r>
      <w:proofErr w:type="spellEnd"/>
      <w:r>
        <w:t xml:space="preserve">. ин-т. - Электрон. журн. - Долгопрудный : МФТИ, 1998. - Режим доступа к журн.: </w:t>
      </w:r>
      <w:hyperlink r:id="rId13" w:history="1">
        <w:r>
          <w:rPr>
            <w:lang w:val="en-US" w:eastAsia="en-US" w:bidi="en-US"/>
          </w:rPr>
          <w:t>http</w:t>
        </w:r>
        <w:r w:rsidRPr="005672D4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zhurnal</w:t>
        </w:r>
        <w:proofErr w:type="spellEnd"/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mipt</w:t>
        </w:r>
        <w:proofErr w:type="spellEnd"/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rssi</w:t>
        </w:r>
        <w:proofErr w:type="spellEnd"/>
        <w:r w:rsidRPr="005672D4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  <w:r w:rsidRPr="005672D4">
        <w:rPr>
          <w:lang w:eastAsia="en-US" w:bidi="en-US"/>
        </w:rPr>
        <w:t>.</w:t>
      </w:r>
    </w:p>
    <w:p w14:paraId="5E545C07" w14:textId="77777777" w:rsidR="00EE2811" w:rsidRDefault="008D6B19">
      <w:pPr>
        <w:pStyle w:val="22"/>
        <w:shd w:val="clear" w:color="auto" w:fill="auto"/>
        <w:spacing w:after="220" w:line="244" w:lineRule="exact"/>
        <w:ind w:firstLine="0"/>
        <w:jc w:val="right"/>
      </w:pPr>
      <w:r>
        <w:t>Приложение 4</w:t>
      </w:r>
    </w:p>
    <w:p w14:paraId="655B4FC2" w14:textId="77777777" w:rsidR="00EE2811" w:rsidRDefault="008D6B19">
      <w:pPr>
        <w:pStyle w:val="90"/>
        <w:shd w:val="clear" w:color="auto" w:fill="auto"/>
        <w:spacing w:before="0" w:line="244" w:lineRule="exact"/>
        <w:ind w:firstLine="0"/>
      </w:pPr>
      <w:r>
        <w:t>Критерии оценивания реферата и описание шкалы оценивания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1651"/>
        <w:gridCol w:w="7210"/>
      </w:tblGrid>
      <w:tr w:rsidR="00EE2811" w14:paraId="1A94DFCA" w14:textId="77777777">
        <w:trPr>
          <w:trHeight w:hRule="exact" w:val="494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FAFCC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Баллы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81BA6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Оценка по нормативной</w:t>
            </w:r>
          </w:p>
          <w:p w14:paraId="34A97091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шкале</w:t>
            </w:r>
          </w:p>
        </w:tc>
        <w:tc>
          <w:tcPr>
            <w:tcW w:w="7210" w:type="dxa"/>
            <w:tcBorders>
              <w:left w:val="single" w:sz="4" w:space="0" w:color="auto"/>
            </w:tcBorders>
            <w:shd w:val="clear" w:color="auto" w:fill="FFFFFF"/>
          </w:tcPr>
          <w:p w14:paraId="63504C88" w14:textId="77777777" w:rsidR="00EE2811" w:rsidRDefault="00EE2811">
            <w:pPr>
              <w:framePr w:w="98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E2811" w14:paraId="19724A33" w14:textId="77777777">
        <w:trPr>
          <w:trHeight w:hRule="exact" w:val="605"/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5A0ED0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F737E1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75EF1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Реферат</w:t>
            </w:r>
          </w:p>
        </w:tc>
      </w:tr>
      <w:tr w:rsidR="00EE2811" w14:paraId="3D0FBC01" w14:textId="77777777">
        <w:trPr>
          <w:trHeight w:hRule="exact" w:val="1368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549BD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AAEE1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220" w:line="244" w:lineRule="exact"/>
              <w:ind w:firstLine="0"/>
            </w:pPr>
            <w:r>
              <w:rPr>
                <w:rStyle w:val="27"/>
              </w:rPr>
              <w:t>5</w:t>
            </w:r>
          </w:p>
          <w:p w14:paraId="0853B1B4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before="220" w:after="0" w:line="244" w:lineRule="exact"/>
              <w:ind w:firstLine="0"/>
            </w:pPr>
            <w:r>
              <w:rPr>
                <w:rStyle w:val="27"/>
              </w:rPr>
              <w:t>(отлично)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4F034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Критическое и разностороннее рассмотрение вопросов, свидетельствующее о значительной самостоятельной работе с источниками. Качество исполнения всех элементов задания полностью соответствует всем требованиям.</w:t>
            </w:r>
          </w:p>
        </w:tc>
      </w:tr>
      <w:tr w:rsidR="00EE2811" w14:paraId="4384FB00" w14:textId="77777777">
        <w:trPr>
          <w:trHeight w:hRule="exact" w:val="1363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C4649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9-8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122C8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220" w:line="244" w:lineRule="exact"/>
              <w:ind w:firstLine="0"/>
            </w:pPr>
            <w:r>
              <w:rPr>
                <w:rStyle w:val="27"/>
              </w:rPr>
              <w:t>4</w:t>
            </w:r>
          </w:p>
          <w:p w14:paraId="3F701857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before="220" w:after="0" w:line="244" w:lineRule="exact"/>
              <w:ind w:firstLine="0"/>
            </w:pPr>
            <w:r>
              <w:rPr>
                <w:rStyle w:val="27"/>
              </w:rPr>
              <w:t>(хорошо)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29899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Все заданные вопросы освещены в необходимой полноте и с требуемым качеством. Ошибки отсутствуют. Самостоятельная работа проведена в достаточном объеме, но ограничивается только основными рекомендованными источниками информации.</w:t>
            </w:r>
          </w:p>
        </w:tc>
      </w:tr>
      <w:tr w:rsidR="00EE2811" w14:paraId="7F1BA718" w14:textId="77777777">
        <w:trPr>
          <w:trHeight w:hRule="exact" w:val="1075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E0B89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7-6</w:t>
            </w: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D6D1F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01CBF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Работа выполнена в соответствии с заданием. Имеются отдельные небольшие ошибки или отступления от правил оформления работы.</w:t>
            </w:r>
          </w:p>
        </w:tc>
      </w:tr>
    </w:tbl>
    <w:p w14:paraId="62E65082" w14:textId="77777777" w:rsidR="00EE2811" w:rsidRDefault="00EE2811">
      <w:pPr>
        <w:framePr w:w="9830" w:wrap="notBeside" w:vAnchor="text" w:hAnchor="text" w:xAlign="center" w:y="1"/>
        <w:rPr>
          <w:sz w:val="2"/>
          <w:szCs w:val="2"/>
        </w:rPr>
      </w:pPr>
    </w:p>
    <w:p w14:paraId="38AB70C1" w14:textId="77777777" w:rsidR="00EE2811" w:rsidRDefault="00EE281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1651"/>
        <w:gridCol w:w="7210"/>
      </w:tblGrid>
      <w:tr w:rsidR="00EE2811" w14:paraId="052AAEE0" w14:textId="77777777">
        <w:trPr>
          <w:trHeight w:hRule="exact" w:val="107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17AAD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lastRenderedPageBreak/>
              <w:t>5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BFB2A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r>
              <w:rPr>
                <w:rStyle w:val="27"/>
              </w:rPr>
              <w:t>3</w:t>
            </w:r>
          </w:p>
          <w:p w14:paraId="73FF5C90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r>
              <w:rPr>
                <w:rStyle w:val="27"/>
              </w:rPr>
              <w:t>(</w:t>
            </w:r>
            <w:proofErr w:type="spellStart"/>
            <w:r>
              <w:rPr>
                <w:rStyle w:val="27"/>
              </w:rPr>
              <w:t>удовлетво</w:t>
            </w:r>
            <w:proofErr w:type="spellEnd"/>
            <w:r>
              <w:rPr>
                <w:rStyle w:val="27"/>
              </w:rPr>
              <w:softHyphen/>
            </w:r>
          </w:p>
          <w:p w14:paraId="268EE624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proofErr w:type="spellStart"/>
            <w:r>
              <w:rPr>
                <w:rStyle w:val="27"/>
              </w:rPr>
              <w:t>рительно</w:t>
            </w:r>
            <w:proofErr w:type="spellEnd"/>
            <w:r>
              <w:rPr>
                <w:rStyle w:val="27"/>
              </w:rPr>
              <w:t>)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FC739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Задание выполнено полностью, но в работе есть отдельные существенные ошибки, либо качество представления работы низкое, либо работа представлена с существенным опозданием.</w:t>
            </w:r>
          </w:p>
        </w:tc>
      </w:tr>
      <w:tr w:rsidR="00EE2811" w14:paraId="20A761AD" w14:textId="77777777">
        <w:trPr>
          <w:trHeight w:hRule="exact" w:val="107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380B2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4</w:t>
            </w:r>
          </w:p>
        </w:tc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ED04C8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D3782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Задание выполнено полностью, но с многочисленными существенными ошибками. При этом нарушены правила оформления или сроки представления работы.</w:t>
            </w:r>
          </w:p>
        </w:tc>
      </w:tr>
      <w:tr w:rsidR="00EE2811" w14:paraId="7EE59403" w14:textId="77777777">
        <w:trPr>
          <w:trHeight w:hRule="exact" w:val="1373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AEF9B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3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6EB45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r>
              <w:rPr>
                <w:rStyle w:val="27"/>
              </w:rPr>
              <w:t>2</w:t>
            </w:r>
          </w:p>
          <w:p w14:paraId="5D9C875D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r>
              <w:rPr>
                <w:rStyle w:val="27"/>
              </w:rPr>
              <w:t>(</w:t>
            </w:r>
            <w:proofErr w:type="spellStart"/>
            <w:r>
              <w:rPr>
                <w:rStyle w:val="27"/>
              </w:rPr>
              <w:t>неудовлетво</w:t>
            </w:r>
            <w:proofErr w:type="spellEnd"/>
            <w:r>
              <w:rPr>
                <w:rStyle w:val="27"/>
              </w:rPr>
              <w:softHyphen/>
            </w:r>
          </w:p>
          <w:p w14:paraId="5901D7B2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456" w:lineRule="exact"/>
              <w:ind w:firstLine="0"/>
            </w:pPr>
            <w:proofErr w:type="spellStart"/>
            <w:r>
              <w:rPr>
                <w:rStyle w:val="27"/>
              </w:rPr>
              <w:t>рительно</w:t>
            </w:r>
            <w:proofErr w:type="spellEnd"/>
            <w:r>
              <w:rPr>
                <w:rStyle w:val="27"/>
              </w:rPr>
              <w:t>)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CAA7F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98" w:lineRule="exact"/>
              <w:ind w:firstLine="0"/>
            </w:pPr>
            <w:r>
              <w:rPr>
                <w:rStyle w:val="27"/>
              </w:rPr>
              <w:t>Отсутствие одного или нескольких обязательных элементов задания, либо многочисленные грубые ошибки в работе, либо грубое нарушение правил оформления или сроков представления работы.</w:t>
            </w:r>
          </w:p>
        </w:tc>
      </w:tr>
      <w:tr w:rsidR="00EE2811" w14:paraId="757BFC17" w14:textId="77777777">
        <w:trPr>
          <w:trHeight w:hRule="exact" w:val="46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C3B0A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1-2</w:t>
            </w:r>
          </w:p>
        </w:tc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21C386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56E42A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Содержание работы полностью не соответствует заданию.</w:t>
            </w:r>
          </w:p>
        </w:tc>
      </w:tr>
      <w:tr w:rsidR="00EE2811" w14:paraId="591235A6" w14:textId="77777777">
        <w:trPr>
          <w:trHeight w:hRule="exact" w:val="79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30095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0</w:t>
            </w: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BA2248" w14:textId="77777777" w:rsidR="00EE2811" w:rsidRDefault="00EE2811">
            <w:pPr>
              <w:framePr w:w="9830" w:wrap="notBeside" w:vAnchor="text" w:hAnchor="text" w:xAlign="center" w:y="1"/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1E8F0" w14:textId="77777777" w:rsidR="00EE2811" w:rsidRDefault="008D6B19">
            <w:pPr>
              <w:pStyle w:val="22"/>
              <w:framePr w:w="9830" w:wrap="notBeside" w:vAnchor="text" w:hAnchor="text" w:xAlign="center" w:y="1"/>
              <w:shd w:val="clear" w:color="auto" w:fill="auto"/>
              <w:spacing w:after="0" w:line="302" w:lineRule="exact"/>
              <w:ind w:firstLine="0"/>
            </w:pPr>
            <w:r>
              <w:rPr>
                <w:rStyle w:val="27"/>
              </w:rPr>
              <w:t>Представление чужой работы, плагиат, либо отказ от представления работы.</w:t>
            </w:r>
          </w:p>
        </w:tc>
      </w:tr>
    </w:tbl>
    <w:p w14:paraId="2AA101E4" w14:textId="77777777" w:rsidR="00EE2811" w:rsidRDefault="00EE2811">
      <w:pPr>
        <w:framePr w:w="9830" w:wrap="notBeside" w:vAnchor="text" w:hAnchor="text" w:xAlign="center" w:y="1"/>
        <w:rPr>
          <w:sz w:val="2"/>
          <w:szCs w:val="2"/>
        </w:rPr>
      </w:pPr>
    </w:p>
    <w:p w14:paraId="7DD24078" w14:textId="77777777" w:rsidR="00EE2811" w:rsidRDefault="00EE2811">
      <w:pPr>
        <w:rPr>
          <w:sz w:val="2"/>
          <w:szCs w:val="2"/>
        </w:rPr>
      </w:pPr>
    </w:p>
    <w:p w14:paraId="06004817" w14:textId="77777777" w:rsidR="00EE2811" w:rsidRDefault="00EE2811">
      <w:pPr>
        <w:rPr>
          <w:sz w:val="2"/>
          <w:szCs w:val="2"/>
        </w:rPr>
        <w:sectPr w:rsidR="00EE2811">
          <w:headerReference w:type="default" r:id="rId14"/>
          <w:pgSz w:w="11900" w:h="16840"/>
          <w:pgMar w:top="790" w:right="854" w:bottom="1788" w:left="1076" w:header="0" w:footer="3" w:gutter="0"/>
          <w:pgNumType w:start="11"/>
          <w:cols w:space="720"/>
          <w:noEndnote/>
          <w:docGrid w:linePitch="360"/>
        </w:sectPr>
      </w:pPr>
    </w:p>
    <w:p w14:paraId="53DA3DA5" w14:textId="77777777" w:rsidR="00EE2811" w:rsidRDefault="008D6B19">
      <w:pPr>
        <w:pStyle w:val="22"/>
        <w:shd w:val="clear" w:color="auto" w:fill="auto"/>
        <w:spacing w:after="300" w:line="244" w:lineRule="exact"/>
        <w:ind w:firstLine="0"/>
      </w:pPr>
      <w:r>
        <w:lastRenderedPageBreak/>
        <w:t>Методические рекомендации составил:</w:t>
      </w:r>
    </w:p>
    <w:p w14:paraId="767BD1FB" w14:textId="77777777" w:rsidR="00EE2811" w:rsidRDefault="008D6B19">
      <w:pPr>
        <w:pStyle w:val="22"/>
        <w:shd w:val="clear" w:color="auto" w:fill="auto"/>
        <w:spacing w:after="580" w:line="244" w:lineRule="exact"/>
        <w:ind w:firstLine="0"/>
      </w:pPr>
      <w:proofErr w:type="spellStart"/>
      <w:r>
        <w:t>Д.А.Синицкий</w:t>
      </w:r>
      <w:proofErr w:type="spellEnd"/>
      <w:r>
        <w:t xml:space="preserve"> - доцент кафедры </w:t>
      </w:r>
      <w:proofErr w:type="spellStart"/>
      <w:r>
        <w:t>ФиСН</w:t>
      </w:r>
      <w:proofErr w:type="spellEnd"/>
      <w:r>
        <w:t>, кандидат философских наук.</w:t>
      </w:r>
    </w:p>
    <w:p w14:paraId="073391BC" w14:textId="77777777" w:rsidR="00EE2811" w:rsidRDefault="008D6B19">
      <w:pPr>
        <w:pStyle w:val="22"/>
        <w:shd w:val="clear" w:color="auto" w:fill="auto"/>
        <w:spacing w:after="300" w:line="244" w:lineRule="exact"/>
        <w:ind w:firstLine="0"/>
      </w:pPr>
      <w:r>
        <w:t>Рецензент:</w:t>
      </w:r>
    </w:p>
    <w:p w14:paraId="606A7D09" w14:textId="77777777" w:rsidR="00EE2811" w:rsidRDefault="008D6B19">
      <w:pPr>
        <w:pStyle w:val="22"/>
        <w:shd w:val="clear" w:color="auto" w:fill="auto"/>
        <w:spacing w:after="0" w:line="244" w:lineRule="exact"/>
        <w:ind w:firstLine="0"/>
        <w:sectPr w:rsidR="00EE2811">
          <w:pgSz w:w="11900" w:h="16840"/>
          <w:pgMar w:top="1335" w:right="2653" w:bottom="1335" w:left="1101" w:header="0" w:footer="3" w:gutter="0"/>
          <w:cols w:space="720"/>
          <w:noEndnote/>
          <w:docGrid w:linePitch="360"/>
        </w:sectPr>
      </w:pPr>
      <w:proofErr w:type="spellStart"/>
      <w:r>
        <w:t>В.А.Канке</w:t>
      </w:r>
      <w:proofErr w:type="spellEnd"/>
      <w:r>
        <w:t xml:space="preserve"> - профессор кафедры </w:t>
      </w:r>
      <w:proofErr w:type="spellStart"/>
      <w:r>
        <w:t>ФиСН</w:t>
      </w:r>
      <w:proofErr w:type="spellEnd"/>
      <w:r>
        <w:t>, доктор философских наук, профессор.</w:t>
      </w:r>
    </w:p>
    <w:p w14:paraId="704BB4C2" w14:textId="77777777" w:rsidR="00EE2811" w:rsidRDefault="008D6B19">
      <w:pPr>
        <w:pStyle w:val="29"/>
        <w:framePr w:w="9917" w:wrap="notBeside" w:vAnchor="text" w:hAnchor="text" w:xAlign="center" w:y="1"/>
        <w:shd w:val="clear" w:color="auto" w:fill="auto"/>
      </w:pPr>
      <w:r>
        <w:lastRenderedPageBreak/>
        <w:t>ЛИСТ СОГЛАСОВАНИЯ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5242"/>
      </w:tblGrid>
      <w:tr w:rsidR="00EE2811" w14:paraId="51C71ABA" w14:textId="77777777">
        <w:trPr>
          <w:trHeight w:hRule="exact" w:val="38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2654C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Методические рекомендации рассмотрены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4E0F7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  <w:jc w:val="both"/>
            </w:pPr>
            <w:proofErr w:type="spellStart"/>
            <w:r>
              <w:rPr>
                <w:rStyle w:val="27"/>
              </w:rPr>
              <w:t>И.о.зав.кафедрой</w:t>
            </w:r>
            <w:proofErr w:type="spellEnd"/>
            <w:r>
              <w:rPr>
                <w:rStyle w:val="27"/>
              </w:rPr>
              <w:t xml:space="preserve"> </w:t>
            </w:r>
            <w:proofErr w:type="spellStart"/>
            <w:r>
              <w:rPr>
                <w:rStyle w:val="27"/>
              </w:rPr>
              <w:t>ФиСН</w:t>
            </w:r>
            <w:proofErr w:type="spellEnd"/>
            <w:r>
              <w:rPr>
                <w:rStyle w:val="27"/>
              </w:rPr>
              <w:t xml:space="preserve"> ИОПП ИАТЭ НИЯУ</w:t>
            </w:r>
          </w:p>
        </w:tc>
      </w:tr>
      <w:tr w:rsidR="00EE2811" w14:paraId="30E3D12B" w14:textId="77777777">
        <w:trPr>
          <w:trHeight w:hRule="exact" w:val="422"/>
          <w:jc w:val="center"/>
        </w:trPr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5E5937D9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 xml:space="preserve">на заседании кафедры </w:t>
            </w:r>
            <w:proofErr w:type="spellStart"/>
            <w:r>
              <w:rPr>
                <w:rStyle w:val="27"/>
              </w:rPr>
              <w:t>ФиСН</w:t>
            </w:r>
            <w:proofErr w:type="spellEnd"/>
            <w:r>
              <w:rPr>
                <w:rStyle w:val="27"/>
              </w:rPr>
              <w:t xml:space="preserve"> ИОПП ИАТЭ</w:t>
            </w:r>
          </w:p>
        </w:tc>
        <w:tc>
          <w:tcPr>
            <w:tcW w:w="5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0575A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  <w:jc w:val="both"/>
            </w:pPr>
            <w:r>
              <w:rPr>
                <w:rStyle w:val="27"/>
              </w:rPr>
              <w:t>МИФИ</w:t>
            </w:r>
          </w:p>
        </w:tc>
      </w:tr>
      <w:tr w:rsidR="00EE2811" w14:paraId="4E77A3AE" w14:textId="77777777">
        <w:trPr>
          <w:trHeight w:hRule="exact" w:val="816"/>
          <w:jc w:val="center"/>
        </w:trPr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2EDC1E50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НИЯУ МИФИ</w:t>
            </w:r>
          </w:p>
        </w:tc>
        <w:tc>
          <w:tcPr>
            <w:tcW w:w="5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83A5AC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tabs>
                <w:tab w:val="left" w:pos="355"/>
                <w:tab w:val="left" w:pos="1075"/>
                <w:tab w:val="left" w:pos="3499"/>
              </w:tabs>
              <w:spacing w:after="0" w:line="244" w:lineRule="exact"/>
              <w:ind w:firstLine="0"/>
              <w:jc w:val="both"/>
            </w:pPr>
            <w:r>
              <w:rPr>
                <w:rStyle w:val="27"/>
              </w:rPr>
              <w:t>«</w:t>
            </w:r>
            <w:r>
              <w:rPr>
                <w:rStyle w:val="27"/>
              </w:rPr>
              <w:tab/>
              <w:t>»</w:t>
            </w:r>
            <w:r>
              <w:rPr>
                <w:rStyle w:val="27"/>
              </w:rPr>
              <w:tab/>
              <w:t>20 г.</w:t>
            </w:r>
            <w:r>
              <w:rPr>
                <w:rStyle w:val="27"/>
              </w:rPr>
              <w:tab/>
            </w:r>
            <w:proofErr w:type="spellStart"/>
            <w:r>
              <w:rPr>
                <w:rStyle w:val="27"/>
              </w:rPr>
              <w:t>Д.А.Синицкий</w:t>
            </w:r>
            <w:proofErr w:type="spellEnd"/>
          </w:p>
        </w:tc>
      </w:tr>
      <w:tr w:rsidR="00EE2811" w14:paraId="3F3875DD" w14:textId="77777777">
        <w:trPr>
          <w:trHeight w:hRule="exact" w:val="1709"/>
          <w:jc w:val="center"/>
        </w:trPr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F2F23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0" w:line="244" w:lineRule="exact"/>
              <w:ind w:firstLine="0"/>
            </w:pPr>
            <w:r>
              <w:rPr>
                <w:rStyle w:val="27"/>
              </w:rPr>
              <w:t>(протокол № 8 от 30.08.2021)</w:t>
            </w:r>
          </w:p>
        </w:tc>
        <w:tc>
          <w:tcPr>
            <w:tcW w:w="5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04541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spacing w:after="160" w:line="244" w:lineRule="exact"/>
              <w:ind w:firstLine="0"/>
              <w:jc w:val="both"/>
            </w:pPr>
            <w:proofErr w:type="spellStart"/>
            <w:r>
              <w:rPr>
                <w:rStyle w:val="27"/>
              </w:rPr>
              <w:t>И.о.руководителя</w:t>
            </w:r>
            <w:proofErr w:type="spellEnd"/>
            <w:r>
              <w:rPr>
                <w:rStyle w:val="27"/>
              </w:rPr>
              <w:t xml:space="preserve"> ИОПП ИАТЭ НИЯУ МИФИ</w:t>
            </w:r>
          </w:p>
          <w:p w14:paraId="1B7DABE7" w14:textId="77777777" w:rsidR="00EE2811" w:rsidRDefault="008D6B19">
            <w:pPr>
              <w:pStyle w:val="22"/>
              <w:framePr w:w="9917" w:wrap="notBeside" w:vAnchor="text" w:hAnchor="text" w:xAlign="center" w:y="1"/>
              <w:shd w:val="clear" w:color="auto" w:fill="auto"/>
              <w:tabs>
                <w:tab w:val="left" w:pos="355"/>
                <w:tab w:val="left" w:pos="1075"/>
                <w:tab w:val="left" w:pos="3384"/>
              </w:tabs>
              <w:spacing w:before="160" w:after="0" w:line="244" w:lineRule="exact"/>
              <w:ind w:firstLine="0"/>
              <w:jc w:val="both"/>
            </w:pPr>
            <w:r>
              <w:rPr>
                <w:rStyle w:val="27"/>
              </w:rPr>
              <w:t>«</w:t>
            </w:r>
            <w:r>
              <w:rPr>
                <w:rStyle w:val="27"/>
              </w:rPr>
              <w:tab/>
              <w:t>»</w:t>
            </w:r>
            <w:r>
              <w:rPr>
                <w:rStyle w:val="27"/>
              </w:rPr>
              <w:tab/>
              <w:t>20 г.</w:t>
            </w:r>
            <w:r>
              <w:rPr>
                <w:rStyle w:val="27"/>
              </w:rPr>
              <w:tab/>
            </w:r>
            <w:proofErr w:type="spellStart"/>
            <w:r>
              <w:rPr>
                <w:rStyle w:val="27"/>
              </w:rPr>
              <w:t>О.А.Попова</w:t>
            </w:r>
            <w:proofErr w:type="spellEnd"/>
          </w:p>
        </w:tc>
      </w:tr>
    </w:tbl>
    <w:p w14:paraId="740E7AEB" w14:textId="77777777" w:rsidR="00EE2811" w:rsidRDefault="00EE2811">
      <w:pPr>
        <w:framePr w:w="9917" w:wrap="notBeside" w:vAnchor="text" w:hAnchor="text" w:xAlign="center" w:y="1"/>
        <w:rPr>
          <w:sz w:val="2"/>
          <w:szCs w:val="2"/>
        </w:rPr>
      </w:pPr>
    </w:p>
    <w:p w14:paraId="6A8E8F31" w14:textId="77777777" w:rsidR="00EE2811" w:rsidRDefault="00EE2811">
      <w:pPr>
        <w:rPr>
          <w:sz w:val="2"/>
          <w:szCs w:val="2"/>
        </w:rPr>
      </w:pPr>
    </w:p>
    <w:p w14:paraId="7A183485" w14:textId="77777777" w:rsidR="00EE2811" w:rsidRDefault="00EE2811">
      <w:pPr>
        <w:rPr>
          <w:sz w:val="2"/>
          <w:szCs w:val="2"/>
        </w:rPr>
      </w:pPr>
    </w:p>
    <w:sectPr w:rsidR="00EE2811">
      <w:pgSz w:w="11900" w:h="16840"/>
      <w:pgMar w:top="1304" w:right="856" w:bottom="1304" w:left="11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978C8" w14:textId="77777777" w:rsidR="00656DA6" w:rsidRDefault="00656DA6">
      <w:r>
        <w:separator/>
      </w:r>
    </w:p>
  </w:endnote>
  <w:endnote w:type="continuationSeparator" w:id="0">
    <w:p w14:paraId="725803C0" w14:textId="77777777" w:rsidR="00656DA6" w:rsidRDefault="0065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89A5A" w14:textId="77777777" w:rsidR="00656DA6" w:rsidRDefault="00656DA6"/>
  </w:footnote>
  <w:footnote w:type="continuationSeparator" w:id="0">
    <w:p w14:paraId="2708CF27" w14:textId="77777777" w:rsidR="00656DA6" w:rsidRDefault="00656D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A66D2" w14:textId="634AA7FD" w:rsidR="00EE2811" w:rsidRDefault="005672D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B01C4A5" wp14:editId="713A43DF">
              <wp:simplePos x="0" y="0"/>
              <wp:positionH relativeFrom="page">
                <wp:posOffset>6236335</wp:posOffset>
              </wp:positionH>
              <wp:positionV relativeFrom="page">
                <wp:posOffset>573405</wp:posOffset>
              </wp:positionV>
              <wp:extent cx="782320" cy="146050"/>
              <wp:effectExtent l="0" t="1905" r="127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232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BD7D2D" w14:textId="77777777" w:rsidR="00EE2811" w:rsidRDefault="008D6B1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#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01C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1.05pt;margin-top:45.15pt;width:61.6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" filled="f" stroked="f">
              <v:textbox style="mso-fit-shape-to-text:t" inset="0,0,0,0">
                <w:txbxContent>
                  <w:p w14:paraId="15BD7D2D" w14:textId="77777777" w:rsidR="00EE2811" w:rsidRDefault="008D6B1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9"/>
                      </w:rPr>
                      <w:t>#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021F0" w14:textId="77777777" w:rsidR="00EE2811" w:rsidRDefault="00EE28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E3F56"/>
    <w:multiLevelType w:val="multilevel"/>
    <w:tmpl w:val="099AA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D2FE4"/>
    <w:multiLevelType w:val="multilevel"/>
    <w:tmpl w:val="0406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7A68A1"/>
    <w:multiLevelType w:val="multilevel"/>
    <w:tmpl w:val="7152C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A03541"/>
    <w:multiLevelType w:val="multilevel"/>
    <w:tmpl w:val="83643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811"/>
    <w:rsid w:val="000564EA"/>
    <w:rsid w:val="005672D4"/>
    <w:rsid w:val="00656DA6"/>
    <w:rsid w:val="008D6B19"/>
    <w:rsid w:val="00EE2811"/>
    <w:rsid w:val="00F4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A98F2"/>
  <w15:docId w15:val="{7ED4EE4E-0D28-45A6-9C46-447F2866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pt">
    <w:name w:val="Основной текст (3) + Интервал 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4"/>
      <w:szCs w:val="14"/>
      <w:u w:val="none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2pt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A2A2A2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Подпись к картинке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546A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Подпись к картинк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33">
    <w:name w:val="Заголовок №3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21">
    <w:name w:val="Основной текст (12) + 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154" w:lineRule="exact"/>
      <w:jc w:val="center"/>
    </w:pPr>
    <w:rPr>
      <w:rFonts w:ascii="Times New Roman" w:eastAsia="Times New Roman" w:hAnsi="Times New Roman" w:cs="Times New Roman"/>
      <w:spacing w:val="10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22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840" w:after="6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960" w:after="84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840" w:after="300" w:line="222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80" w:line="274" w:lineRule="exac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80" w:line="274" w:lineRule="exact"/>
      <w:ind w:hanging="74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00" w:line="34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44" w:lineRule="exact"/>
    </w:pPr>
    <w:rPr>
      <w:rFonts w:ascii="Calibri" w:eastAsia="Calibri" w:hAnsi="Calibri" w:cs="Calibri"/>
      <w:sz w:val="20"/>
      <w:szCs w:val="20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380" w:line="222" w:lineRule="exac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"/>
    <w:pPr>
      <w:shd w:val="clear" w:color="auto" w:fill="FFFFFF"/>
      <w:spacing w:before="1800" w:line="420" w:lineRule="exact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after="1540" w:line="310" w:lineRule="exac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zhurnal.mipt.rssi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pasi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pntb.ru/win/search/help/rsk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sl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4004</Words>
  <Characters>22823</Characters>
  <Application>Microsoft Office Word</Application>
  <DocSecurity>0</DocSecurity>
  <Lines>190</Lines>
  <Paragraphs>53</Paragraphs>
  <ScaleCrop>false</ScaleCrop>
  <Company/>
  <LinksUpToDate>false</LinksUpToDate>
  <CharactersWithSpaces>26774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Ананьева</dc:creator>
  <cp:lastModifiedBy>Ольга Ананьева</cp:lastModifiedBy>
  <cp:revision>3</cp:revision>
  <dcterms:created xsi:type="dcterms:W3CDTF">2023-09-05T09:59:00Z</dcterms:created>
  <dcterms:modified xsi:type="dcterms:W3CDTF">2023-09-05T10:04:00Z</dcterms:modified>
</cp:coreProperties>
</file>